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515" w:rsidRDefault="00FF4515">
      <w:pPr>
        <w:rPr>
          <w:rFonts w:ascii="Calibri" w:hAnsi="Calibri" w:cs="Calibri"/>
          <w:b/>
        </w:rPr>
      </w:pPr>
    </w:p>
    <w:p w:rsidR="00FF4515" w:rsidRDefault="00FF4515">
      <w:pPr>
        <w:jc w:val="center"/>
        <w:rPr>
          <w:rFonts w:ascii="Calibri" w:hAnsi="Calibri" w:cs="Calibri"/>
          <w:b/>
        </w:rPr>
      </w:pPr>
    </w:p>
    <w:p w:rsidR="00FF4515" w:rsidRDefault="003663E7">
      <w:pPr>
        <w:jc w:val="center"/>
        <w:rPr>
          <w:rFonts w:ascii="Calibri" w:hAnsi="Calibri" w:cs="Calibri"/>
          <w:b/>
        </w:rPr>
      </w:pPr>
      <w:r w:rsidRPr="00B43EB8">
        <w:rPr>
          <w:noProof/>
          <w:lang w:val="en-GB" w:eastAsia="en-US"/>
        </w:rPr>
        <w:drawing>
          <wp:inline distT="0" distB="0" distL="0" distR="0">
            <wp:extent cx="2095500" cy="2232660"/>
            <wp:effectExtent l="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l="-17" t="-15" r="-17" b="-15"/>
                    <a:stretch>
                      <a:fillRect/>
                    </a:stretch>
                  </pic:blipFill>
                  <pic:spPr bwMode="auto">
                    <a:xfrm>
                      <a:off x="0" y="0"/>
                      <a:ext cx="2095500" cy="2232660"/>
                    </a:xfrm>
                    <a:prstGeom prst="rect">
                      <a:avLst/>
                    </a:prstGeom>
                    <a:noFill/>
                    <a:ln>
                      <a:noFill/>
                    </a:ln>
                  </pic:spPr>
                </pic:pic>
              </a:graphicData>
            </a:graphic>
          </wp:inline>
        </w:drawing>
      </w:r>
    </w:p>
    <w:p w:rsidR="00FF4515" w:rsidRDefault="00FF4515">
      <w:pPr>
        <w:jc w:val="center"/>
        <w:rPr>
          <w:rFonts w:ascii="Calibri" w:hAnsi="Calibri" w:cs="Calibri"/>
          <w:b/>
        </w:rPr>
      </w:pPr>
    </w:p>
    <w:p w:rsidR="00FF4515" w:rsidRDefault="009E0B3F">
      <w:pPr>
        <w:jc w:val="center"/>
        <w:rPr>
          <w:rFonts w:ascii="Calibri" w:hAnsi="Calibri" w:cs="Calibri"/>
          <w:b/>
          <w:sz w:val="44"/>
          <w:szCs w:val="44"/>
        </w:rPr>
      </w:pPr>
      <w:r>
        <w:rPr>
          <w:rFonts w:ascii="Calibri" w:hAnsi="Calibri" w:cs="Calibri"/>
          <w:b/>
          <w:sz w:val="44"/>
          <w:szCs w:val="44"/>
        </w:rPr>
        <w:t xml:space="preserve">Stoke Mandeville Combined School </w:t>
      </w:r>
    </w:p>
    <w:p w:rsidR="00FF4515" w:rsidRDefault="009E0B3F">
      <w:pPr>
        <w:jc w:val="center"/>
        <w:rPr>
          <w:rFonts w:ascii="Calibri" w:hAnsi="Calibri" w:cs="Calibri"/>
          <w:b/>
          <w:sz w:val="44"/>
          <w:szCs w:val="44"/>
        </w:rPr>
      </w:pPr>
      <w:r>
        <w:rPr>
          <w:rFonts w:ascii="Calibri" w:hAnsi="Calibri" w:cs="Calibri"/>
          <w:b/>
          <w:sz w:val="44"/>
          <w:szCs w:val="44"/>
        </w:rPr>
        <w:t>Governing Board</w:t>
      </w:r>
    </w:p>
    <w:p w:rsidR="00FF4515" w:rsidRDefault="00FF4515">
      <w:pPr>
        <w:jc w:val="center"/>
        <w:rPr>
          <w:rFonts w:ascii="Calibri" w:hAnsi="Calibri" w:cs="Calibri"/>
          <w:b/>
          <w:sz w:val="44"/>
          <w:szCs w:val="44"/>
        </w:rPr>
      </w:pPr>
    </w:p>
    <w:p w:rsidR="00FF4515" w:rsidRDefault="009E0B3F">
      <w:pPr>
        <w:jc w:val="center"/>
        <w:rPr>
          <w:rFonts w:ascii="Calibri" w:hAnsi="Calibri" w:cs="Calibri"/>
          <w:b/>
          <w:sz w:val="56"/>
          <w:szCs w:val="56"/>
        </w:rPr>
      </w:pPr>
      <w:r>
        <w:rPr>
          <w:rFonts w:ascii="Calibri" w:hAnsi="Calibri" w:cs="Calibri"/>
          <w:b/>
          <w:sz w:val="56"/>
          <w:szCs w:val="56"/>
        </w:rPr>
        <w:t>Charging and Remissions Policy</w:t>
      </w:r>
    </w:p>
    <w:p w:rsidR="00FF4515" w:rsidRDefault="00FF4515">
      <w:pPr>
        <w:jc w:val="center"/>
        <w:rPr>
          <w:rFonts w:ascii="Calibri" w:hAnsi="Calibri" w:cs="Calibri"/>
          <w:b/>
          <w:sz w:val="56"/>
          <w:szCs w:val="56"/>
        </w:rPr>
      </w:pPr>
    </w:p>
    <w:p w:rsidR="00FF4515" w:rsidRDefault="00FF4515">
      <w:pPr>
        <w:jc w:val="center"/>
        <w:rPr>
          <w:rFonts w:ascii="Calibri" w:hAnsi="Calibri" w:cs="Calibri"/>
          <w:b/>
          <w:sz w:val="56"/>
          <w:szCs w:val="56"/>
        </w:rPr>
      </w:pPr>
    </w:p>
    <w:p w:rsidR="00FF4515" w:rsidRDefault="00FF4515">
      <w:pPr>
        <w:jc w:val="center"/>
        <w:rPr>
          <w:rFonts w:ascii="Calibri" w:hAnsi="Calibri" w:cs="Calibri"/>
          <w:b/>
          <w:sz w:val="56"/>
          <w:szCs w:val="56"/>
        </w:rPr>
      </w:pPr>
    </w:p>
    <w:p w:rsidR="00FF4515" w:rsidRDefault="00FF4515">
      <w:pPr>
        <w:jc w:val="center"/>
        <w:rPr>
          <w:rFonts w:ascii="Calibri" w:hAnsi="Calibri" w:cs="Calibri"/>
          <w:b/>
          <w:sz w:val="56"/>
          <w:szCs w:val="56"/>
        </w:rPr>
      </w:pPr>
    </w:p>
    <w:p w:rsidR="00FF4515" w:rsidRDefault="00FF4515">
      <w:pPr>
        <w:jc w:val="center"/>
        <w:rPr>
          <w:rFonts w:ascii="Calibri" w:hAnsi="Calibri" w:cs="Calibri"/>
          <w:b/>
          <w:sz w:val="44"/>
          <w:szCs w:val="44"/>
        </w:rPr>
      </w:pPr>
    </w:p>
    <w:p w:rsidR="00FF4515" w:rsidRDefault="009E0B3F">
      <w:pPr>
        <w:jc w:val="center"/>
        <w:rPr>
          <w:rFonts w:ascii="Calibri" w:hAnsi="Calibri" w:cs="Calibri"/>
          <w:b/>
          <w:sz w:val="44"/>
          <w:szCs w:val="44"/>
        </w:rPr>
      </w:pPr>
      <w:r>
        <w:rPr>
          <w:rFonts w:ascii="Calibri" w:eastAsia="Calibri" w:hAnsi="Calibri" w:cs="Calibri"/>
          <w:b/>
          <w:sz w:val="44"/>
          <w:szCs w:val="44"/>
        </w:rPr>
        <w:t xml:space="preserve">  </w:t>
      </w:r>
    </w:p>
    <w:p w:rsidR="00FF4515" w:rsidRDefault="00FF4515">
      <w:pPr>
        <w:jc w:val="center"/>
        <w:rPr>
          <w:rFonts w:ascii="Calibri" w:hAnsi="Calibri" w:cs="Calibri"/>
          <w:b/>
          <w:sz w:val="44"/>
          <w:szCs w:val="44"/>
        </w:rPr>
      </w:pPr>
    </w:p>
    <w:p w:rsidR="00FF4515" w:rsidRPr="00B43EB8" w:rsidRDefault="009E0B3F">
      <w:pPr>
        <w:rPr>
          <w:rFonts w:ascii="Calibri" w:hAnsi="Calibri" w:cs="Calibri"/>
          <w:b/>
          <w:sz w:val="24"/>
        </w:rPr>
      </w:pPr>
      <w:r w:rsidRPr="00B43EB8">
        <w:rPr>
          <w:rFonts w:ascii="Calibri" w:hAnsi="Calibri" w:cs="Calibri"/>
          <w:b/>
          <w:sz w:val="24"/>
        </w:rPr>
        <w:t>Adopted - September 2021</w:t>
      </w:r>
    </w:p>
    <w:p w:rsidR="00FF4515" w:rsidRPr="00CE0620" w:rsidRDefault="009E0B3F">
      <w:pPr>
        <w:rPr>
          <w:rFonts w:ascii="Calibri" w:hAnsi="Calibri" w:cs="Calibri"/>
          <w:b/>
          <w:sz w:val="24"/>
        </w:rPr>
      </w:pPr>
      <w:r w:rsidRPr="00CE0620">
        <w:rPr>
          <w:rFonts w:ascii="Calibri" w:hAnsi="Calibri" w:cs="Calibri"/>
          <w:b/>
          <w:sz w:val="24"/>
        </w:rPr>
        <w:t xml:space="preserve">Reviewed and updated </w:t>
      </w:r>
      <w:r w:rsidR="00CE0620">
        <w:rPr>
          <w:rFonts w:ascii="Calibri" w:hAnsi="Calibri" w:cs="Calibri"/>
          <w:b/>
          <w:sz w:val="24"/>
        </w:rPr>
        <w:t xml:space="preserve">- </w:t>
      </w:r>
      <w:r w:rsidRPr="00CE0620">
        <w:rPr>
          <w:rFonts w:ascii="Calibri" w:hAnsi="Calibri" w:cs="Calibri"/>
          <w:b/>
          <w:sz w:val="24"/>
        </w:rPr>
        <w:t>October 2026</w:t>
      </w:r>
    </w:p>
    <w:p w:rsidR="00FF4515" w:rsidRPr="00B43EB8" w:rsidRDefault="009E0B3F">
      <w:pPr>
        <w:rPr>
          <w:rFonts w:ascii="Calibri" w:hAnsi="Calibri" w:cs="Calibri"/>
          <w:b/>
          <w:sz w:val="24"/>
        </w:rPr>
      </w:pPr>
      <w:r w:rsidRPr="00B43EB8">
        <w:rPr>
          <w:rFonts w:ascii="Calibri" w:hAnsi="Calibri" w:cs="Calibri"/>
          <w:b/>
          <w:sz w:val="24"/>
        </w:rPr>
        <w:t>Next Review Date – September 2027</w:t>
      </w:r>
    </w:p>
    <w:p w:rsidR="00FF4515" w:rsidRPr="00B43EB8" w:rsidRDefault="00FF4515">
      <w:pPr>
        <w:jc w:val="center"/>
        <w:rPr>
          <w:rFonts w:ascii="Calibri" w:hAnsi="Calibri" w:cs="Calibri"/>
          <w:b/>
          <w:sz w:val="24"/>
        </w:rPr>
      </w:pPr>
    </w:p>
    <w:p w:rsidR="00FF4515" w:rsidRPr="00B43EB8" w:rsidRDefault="00FF4515">
      <w:pPr>
        <w:jc w:val="center"/>
        <w:rPr>
          <w:rFonts w:ascii="Calibri" w:hAnsi="Calibri" w:cs="Calibri"/>
          <w:b/>
          <w:sz w:val="24"/>
        </w:rPr>
      </w:pPr>
    </w:p>
    <w:p w:rsidR="00FF4515" w:rsidRPr="00B43EB8" w:rsidRDefault="009E0B3F">
      <w:pPr>
        <w:rPr>
          <w:rFonts w:ascii="Calibri" w:hAnsi="Calibri" w:cs="Calibri"/>
          <w:b/>
          <w:sz w:val="24"/>
        </w:rPr>
      </w:pPr>
      <w:r w:rsidRPr="00B43EB8">
        <w:rPr>
          <w:rFonts w:ascii="Calibri" w:hAnsi="Calibri" w:cs="Calibri"/>
          <w:b/>
          <w:sz w:val="24"/>
        </w:rPr>
        <w:lastRenderedPageBreak/>
        <w:t>Co</w:t>
      </w:r>
      <w:r w:rsidRPr="00B43EB8">
        <w:rPr>
          <w:rFonts w:ascii="Calibri" w:hAnsi="Calibri" w:cs="Calibri"/>
          <w:b/>
          <w:sz w:val="24"/>
        </w:rPr>
        <w:t>ntents</w:t>
      </w:r>
    </w:p>
    <w:p w:rsidR="00B43EB8" w:rsidRDefault="00B43EB8" w:rsidP="00B43EB8">
      <w:pPr>
        <w:pStyle w:val="TOC1"/>
      </w:pPr>
    </w:p>
    <w:p w:rsidR="00C5062E" w:rsidRDefault="00C5062E" w:rsidP="00C5062E"/>
    <w:sdt>
      <w:sdtPr>
        <w:id w:val="1405959175"/>
        <w:docPartObj>
          <w:docPartGallery w:val="Table of Contents"/>
          <w:docPartUnique/>
        </w:docPartObj>
      </w:sdtPr>
      <w:sdtContent>
        <w:p w:rsidR="00C5062E" w:rsidRDefault="00C5062E" w:rsidP="00C5062E">
          <w:pPr>
            <w:pStyle w:val="TOC1"/>
            <w:rPr>
              <w:rFonts w:ascii="Calibri" w:eastAsia="Times New Roman" w:hAnsi="Calibri" w:cs="Calibri"/>
              <w:sz w:val="24"/>
              <w:lang w:val="en-GB" w:eastAsia="en-US"/>
            </w:rPr>
          </w:pPr>
          <w:r>
            <w:fldChar w:fldCharType="begin"/>
          </w:r>
          <w:r>
            <w:rPr>
              <w:rFonts w:ascii="Calibri" w:hAnsi="Calibri" w:cs="Calibri"/>
              <w:sz w:val="24"/>
              <w:lang w:eastAsia="en-US"/>
            </w:rPr>
            <w:instrText xml:space="preserve"> TOC \o "2-2" \t "Heading 1,1" </w:instrText>
          </w:r>
          <w:r>
            <w:fldChar w:fldCharType="separate"/>
          </w:r>
          <w:r>
            <w:rPr>
              <w:rFonts w:ascii="Calibri" w:hAnsi="Calibri" w:cs="Calibri"/>
              <w:sz w:val="24"/>
              <w:lang w:eastAsia="en-US"/>
            </w:rPr>
            <w:t>1. Aims</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2. Legislation and guidance</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3. Definitions</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4. Roles and responsibilities</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5. Where charges cannot be made</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6. Where charges can be made</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7. Voluntary contributions</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8. Activities this school charges for</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sz w:val="24"/>
              <w:lang w:eastAsia="en-US"/>
            </w:rPr>
            <w:t>9. Remissions</w:t>
          </w:r>
          <w:r>
            <w:rPr>
              <w:rFonts w:ascii="Calibri" w:hAnsi="Calibri" w:cs="Calibri"/>
              <w:sz w:val="24"/>
              <w:lang w:eastAsia="en-US"/>
            </w:rPr>
            <w:tab/>
          </w:r>
        </w:p>
        <w:p w:rsidR="00C5062E" w:rsidRDefault="00C5062E" w:rsidP="00C5062E">
          <w:pPr>
            <w:pStyle w:val="TOC1"/>
            <w:rPr>
              <w:rFonts w:ascii="Calibri" w:eastAsia="Times New Roman" w:hAnsi="Calibri" w:cs="Calibri"/>
              <w:sz w:val="24"/>
              <w:lang w:val="en-GB" w:eastAsia="en-US"/>
            </w:rPr>
          </w:pPr>
          <w:r>
            <w:rPr>
              <w:rFonts w:ascii="Calibri" w:hAnsi="Calibri" w:cs="Calibri"/>
              <w:b/>
              <w:noProof/>
              <w:sz w:val="24"/>
            </w:rPr>
            <mc:AlternateContent>
              <mc:Choice Requires="wps">
                <w:drawing>
                  <wp:anchor distT="0" distB="0" distL="114300" distR="114300" simplePos="0" relativeHeight="251659264" behindDoc="0" locked="0" layoutInCell="1" allowOverlap="1">
                    <wp:simplePos x="0" y="0"/>
                    <wp:positionH relativeFrom="column">
                      <wp:posOffset>1939290</wp:posOffset>
                    </wp:positionH>
                    <wp:positionV relativeFrom="paragraph">
                      <wp:posOffset>5080</wp:posOffset>
                    </wp:positionV>
                    <wp:extent cx="281940" cy="243840"/>
                    <wp:effectExtent l="0" t="0" r="3810" b="3810"/>
                    <wp:wrapNone/>
                    <wp:docPr id="2" name="Rectangle 2"/>
                    <wp:cNvGraphicFramePr/>
                    <a:graphic xmlns:a="http://schemas.openxmlformats.org/drawingml/2006/main">
                      <a:graphicData uri="http://schemas.microsoft.com/office/word/2010/wordprocessingShape">
                        <wps:wsp>
                          <wps:cNvSpPr/>
                          <wps:spPr>
                            <a:xfrm>
                              <a:off x="0" y="0"/>
                              <a:ext cx="281940" cy="2438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5858C5" id="Rectangle 2" o:spid="_x0000_s1026" style="position:absolute;margin-left:152.7pt;margin-top:.4pt;width:22.2pt;height:19.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" fillcolor="white [3201]" stroked="f" strokeweight=".5pt"/>
                </w:pict>
              </mc:Fallback>
            </mc:AlternateContent>
          </w:r>
          <w:r>
            <w:rPr>
              <w:rFonts w:ascii="Calibri" w:hAnsi="Calibri" w:cs="Calibri"/>
              <w:sz w:val="24"/>
              <w:lang w:eastAsia="en-US"/>
            </w:rPr>
            <w:t>10. Monitoring arrangements</w:t>
          </w:r>
          <w:r>
            <w:rPr>
              <w:rFonts w:ascii="Calibri" w:hAnsi="Calibri" w:cs="Calibri"/>
              <w:sz w:val="24"/>
              <w:lang w:eastAsia="en-US"/>
            </w:rPr>
            <w:tab/>
          </w:r>
          <w:r>
            <w:rPr>
              <w:rFonts w:ascii="Calibri" w:hAnsi="Calibri" w:cs="Calibri"/>
              <w:sz w:val="24"/>
              <w:lang w:eastAsia="en-US"/>
            </w:rPr>
            <w:t xml:space="preserve">       </w:t>
          </w:r>
          <w:r>
            <w:rPr>
              <w:rFonts w:ascii="Calibri" w:hAnsi="Calibri" w:cs="Calibri"/>
              <w:sz w:val="24"/>
              <w:lang w:eastAsia="en-US"/>
            </w:rPr>
            <w:t>5</w:t>
          </w:r>
          <w:r>
            <w:rPr>
              <w:rFonts w:ascii="Calibri" w:hAnsi="Calibri" w:cs="Calibri"/>
              <w:sz w:val="24"/>
              <w:lang w:eastAsia="en-US"/>
            </w:rPr>
            <w:fldChar w:fldCharType="end"/>
          </w:r>
        </w:p>
      </w:sdtContent>
    </w:sdt>
    <w:p w:rsidR="00FF4515" w:rsidRPr="00B43EB8" w:rsidRDefault="00FF4515">
      <w:pPr>
        <w:pStyle w:val="TOC1"/>
        <w:rPr>
          <w:rFonts w:ascii="Calibri" w:eastAsia="Times New Roman" w:hAnsi="Calibri" w:cs="Calibri"/>
          <w:sz w:val="24"/>
          <w:lang w:val="en-GB" w:eastAsia="en-US"/>
        </w:rPr>
      </w:pPr>
    </w:p>
    <w:p w:rsidR="00FF4515" w:rsidRPr="00B43EB8" w:rsidRDefault="00FF4515">
      <w:pPr>
        <w:rPr>
          <w:rFonts w:ascii="Calibri" w:eastAsia="Times New Roman" w:hAnsi="Calibri" w:cs="Calibri"/>
          <w:sz w:val="24"/>
          <w:lang w:val="en-GB" w:eastAsia="en-US"/>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FF4515" w:rsidRPr="00B43EB8" w:rsidRDefault="00FF4515">
      <w:pPr>
        <w:rPr>
          <w:rFonts w:ascii="Calibri" w:hAnsi="Calibri" w:cs="Calibri"/>
          <w:b/>
          <w:sz w:val="24"/>
        </w:rPr>
      </w:pPr>
    </w:p>
    <w:p w:rsidR="003663E7" w:rsidRPr="00B43EB8" w:rsidRDefault="003663E7">
      <w:pPr>
        <w:rPr>
          <w:rFonts w:ascii="Calibri" w:hAnsi="Calibri" w:cs="Calibri"/>
          <w:b/>
          <w:sz w:val="24"/>
        </w:rPr>
      </w:pP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lastRenderedPageBreak/>
        <w:t>Aims</w:t>
      </w:r>
    </w:p>
    <w:p w:rsidR="00FF4515" w:rsidRPr="00B43EB8" w:rsidRDefault="009E0B3F">
      <w:pPr>
        <w:jc w:val="both"/>
        <w:rPr>
          <w:rFonts w:ascii="Calibri" w:hAnsi="Calibri" w:cs="Calibri"/>
          <w:sz w:val="24"/>
        </w:rPr>
      </w:pPr>
      <w:r w:rsidRPr="00B43EB8">
        <w:rPr>
          <w:rFonts w:ascii="Calibri" w:eastAsia="Arial" w:hAnsi="Calibri" w:cs="Calibri"/>
          <w:sz w:val="24"/>
        </w:rPr>
        <w:t xml:space="preserve">Our school aims to: </w:t>
      </w:r>
    </w:p>
    <w:p w:rsidR="00FF4515" w:rsidRPr="00B43EB8" w:rsidRDefault="009E0B3F">
      <w:pPr>
        <w:ind w:left="792" w:hanging="432"/>
        <w:jc w:val="both"/>
        <w:rPr>
          <w:rFonts w:ascii="Calibri" w:hAnsi="Calibri" w:cs="Calibri"/>
          <w:sz w:val="24"/>
        </w:rPr>
      </w:pPr>
      <w:r w:rsidRPr="00B43EB8">
        <w:rPr>
          <w:rFonts w:ascii="Calibri" w:eastAsia="Arial" w:hAnsi="Calibri" w:cs="Calibri"/>
          <w:sz w:val="24"/>
        </w:rPr>
        <w:t>•</w:t>
      </w:r>
      <w:r w:rsidRPr="00B43EB8">
        <w:rPr>
          <w:rFonts w:ascii="Calibri" w:hAnsi="Calibri" w:cs="Calibri"/>
          <w:sz w:val="24"/>
        </w:rPr>
        <w:t>           </w:t>
      </w:r>
      <w:r w:rsidRPr="00B43EB8">
        <w:rPr>
          <w:rFonts w:ascii="Calibri" w:eastAsia="Calibri" w:hAnsi="Calibri" w:cs="Calibri"/>
          <w:sz w:val="24"/>
        </w:rPr>
        <w:t xml:space="preserve"> </w:t>
      </w:r>
      <w:r w:rsidRPr="00B43EB8">
        <w:rPr>
          <w:rFonts w:ascii="Calibri" w:eastAsia="Arial" w:hAnsi="Calibri" w:cs="Calibri"/>
          <w:sz w:val="24"/>
        </w:rPr>
        <w:t xml:space="preserve">Have robust, clear processes in place for charging and remissions </w:t>
      </w:r>
    </w:p>
    <w:p w:rsidR="00FF4515" w:rsidRPr="00B43EB8" w:rsidRDefault="009E0B3F">
      <w:pPr>
        <w:spacing w:before="240" w:after="0"/>
        <w:ind w:left="792" w:hanging="432"/>
        <w:jc w:val="both"/>
        <w:rPr>
          <w:rFonts w:ascii="Calibri" w:eastAsia="Arial" w:hAnsi="Calibri" w:cs="Calibri"/>
          <w:sz w:val="24"/>
        </w:rPr>
      </w:pPr>
      <w:r w:rsidRPr="00B43EB8">
        <w:rPr>
          <w:rFonts w:ascii="Calibri" w:eastAsia="Arial" w:hAnsi="Calibri" w:cs="Calibri"/>
          <w:sz w:val="24"/>
        </w:rPr>
        <w:t>•</w:t>
      </w:r>
      <w:r w:rsidRPr="00B43EB8">
        <w:rPr>
          <w:rFonts w:ascii="Calibri" w:hAnsi="Calibri" w:cs="Calibri"/>
          <w:sz w:val="24"/>
        </w:rPr>
        <w:t>           </w:t>
      </w:r>
      <w:r w:rsidRPr="00B43EB8">
        <w:rPr>
          <w:rFonts w:ascii="Calibri" w:eastAsia="Calibri" w:hAnsi="Calibri" w:cs="Calibri"/>
          <w:sz w:val="24"/>
        </w:rPr>
        <w:t xml:space="preserve"> </w:t>
      </w:r>
      <w:r w:rsidRPr="00B43EB8">
        <w:rPr>
          <w:rFonts w:ascii="Calibri" w:eastAsia="Arial" w:hAnsi="Calibri" w:cs="Calibri"/>
          <w:sz w:val="24"/>
        </w:rPr>
        <w:t>Clearly set out the types of activity that can be charged for and when charges will be made.</w:t>
      </w: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t>Legislation and guidance</w:t>
      </w:r>
    </w:p>
    <w:p w:rsidR="00FF4515" w:rsidRPr="00B43EB8" w:rsidRDefault="009E0B3F">
      <w:pPr>
        <w:spacing w:before="240"/>
        <w:jc w:val="both"/>
        <w:rPr>
          <w:rFonts w:ascii="Calibri" w:hAnsi="Calibri" w:cs="Calibri"/>
          <w:sz w:val="24"/>
        </w:rPr>
      </w:pPr>
      <w:r w:rsidRPr="00B43EB8">
        <w:rPr>
          <w:rFonts w:ascii="Calibri" w:hAnsi="Calibri" w:cs="Calibri"/>
          <w:sz w:val="24"/>
        </w:rPr>
        <w:t xml:space="preserve">This policy is based on </w:t>
      </w:r>
      <w:hyperlink r:id="rId8">
        <w:r w:rsidRPr="00B43EB8">
          <w:rPr>
            <w:rFonts w:ascii="Calibri" w:hAnsi="Calibri" w:cs="Calibri"/>
            <w:color w:val="0563C1"/>
            <w:sz w:val="24"/>
            <w:u w:val="single"/>
          </w:rPr>
          <w:t>Department for Education (DfE), Charging for school activities</w:t>
        </w:r>
      </w:hyperlink>
      <w:r w:rsidRPr="00B43EB8">
        <w:rPr>
          <w:rFonts w:ascii="Calibri" w:hAnsi="Calibri" w:cs="Calibri"/>
          <w:sz w:val="24"/>
        </w:rPr>
        <w:t xml:space="preserve">, and sections 449–462 of the </w:t>
      </w:r>
      <w:hyperlink r:id="rId9">
        <w:r w:rsidRPr="00B43EB8">
          <w:rPr>
            <w:rFonts w:ascii="Calibri" w:hAnsi="Calibri" w:cs="Calibri"/>
            <w:color w:val="0563C1"/>
            <w:sz w:val="24"/>
            <w:u w:val="single"/>
          </w:rPr>
          <w:t>Education Act 1996</w:t>
        </w:r>
      </w:hyperlink>
      <w:r w:rsidRPr="00B43EB8">
        <w:rPr>
          <w:rFonts w:ascii="Calibri" w:hAnsi="Calibri" w:cs="Calibri"/>
          <w:sz w:val="24"/>
        </w:rPr>
        <w:t xml:space="preserve">, which set out the statutory framework for charging for school activities in maintained schools in England. The policy also has regard to the </w:t>
      </w:r>
      <w:hyperlink r:id="rId10">
        <w:r w:rsidRPr="00B43EB8">
          <w:rPr>
            <w:rFonts w:ascii="Calibri" w:hAnsi="Calibri" w:cs="Calibri"/>
            <w:color w:val="0563C1"/>
            <w:sz w:val="24"/>
            <w:u w:val="single"/>
          </w:rPr>
          <w:t>Charges for Music T</w:t>
        </w:r>
        <w:r w:rsidRPr="00B43EB8">
          <w:rPr>
            <w:rFonts w:ascii="Calibri" w:hAnsi="Calibri" w:cs="Calibri"/>
            <w:color w:val="0563C1"/>
            <w:sz w:val="24"/>
            <w:u w:val="single"/>
          </w:rPr>
          <w:t>uition (England) Regulations 2007</w:t>
        </w:r>
      </w:hyperlink>
      <w:r w:rsidRPr="00B43EB8">
        <w:rPr>
          <w:rFonts w:ascii="Calibri" w:hAnsi="Calibri" w:cs="Calibri"/>
          <w:sz w:val="24"/>
        </w:rPr>
        <w:t>. Where applicable, the school will also have regard to current Buckinghamshire Council guidance and arrangements.</w:t>
      </w: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t xml:space="preserve">Definitions </w:t>
      </w:r>
    </w:p>
    <w:p w:rsidR="00FF4515" w:rsidRPr="00B43EB8" w:rsidRDefault="009E0B3F">
      <w:pPr>
        <w:numPr>
          <w:ilvl w:val="0"/>
          <w:numId w:val="3"/>
        </w:numPr>
        <w:jc w:val="both"/>
        <w:rPr>
          <w:rFonts w:ascii="Calibri" w:hAnsi="Calibri" w:cs="Calibri"/>
          <w:sz w:val="24"/>
        </w:rPr>
      </w:pPr>
      <w:r w:rsidRPr="00B43EB8">
        <w:rPr>
          <w:rFonts w:ascii="Calibri" w:hAnsi="Calibri" w:cs="Calibri"/>
          <w:sz w:val="24"/>
        </w:rPr>
        <w:t xml:space="preserve">Charge: a </w:t>
      </w:r>
      <w:r w:rsidRPr="00B43EB8">
        <w:rPr>
          <w:rFonts w:ascii="Calibri" w:eastAsia="Arial" w:hAnsi="Calibri" w:cs="Calibri"/>
          <w:color w:val="000000"/>
          <w:sz w:val="24"/>
        </w:rPr>
        <w:t>fee payable for specifically defined activities</w:t>
      </w:r>
    </w:p>
    <w:p w:rsidR="00FF4515" w:rsidRPr="00B43EB8" w:rsidRDefault="009E0B3F">
      <w:pPr>
        <w:numPr>
          <w:ilvl w:val="0"/>
          <w:numId w:val="3"/>
        </w:numPr>
        <w:spacing w:before="240"/>
        <w:jc w:val="both"/>
        <w:rPr>
          <w:rFonts w:ascii="Calibri" w:hAnsi="Calibri" w:cs="Calibri"/>
          <w:sz w:val="24"/>
        </w:rPr>
      </w:pPr>
      <w:r w:rsidRPr="00B43EB8">
        <w:rPr>
          <w:rFonts w:ascii="Calibri" w:eastAsia="Arial" w:hAnsi="Calibri" w:cs="Calibri"/>
          <w:color w:val="000000"/>
          <w:sz w:val="24"/>
        </w:rPr>
        <w:t>Remission: the cancellation of a char</w:t>
      </w:r>
      <w:r w:rsidRPr="00B43EB8">
        <w:rPr>
          <w:rFonts w:ascii="Calibri" w:eastAsia="Arial" w:hAnsi="Calibri" w:cs="Calibri"/>
          <w:color w:val="000000"/>
          <w:sz w:val="24"/>
        </w:rPr>
        <w:t>ge which would normally be payable</w:t>
      </w: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t xml:space="preserve">Roles and responsibilities </w:t>
      </w:r>
    </w:p>
    <w:p w:rsidR="00FF4515" w:rsidRPr="00B43EB8" w:rsidRDefault="009E0B3F">
      <w:pPr>
        <w:jc w:val="both"/>
        <w:rPr>
          <w:rFonts w:ascii="Calibri" w:hAnsi="Calibri" w:cs="Calibri"/>
          <w:sz w:val="24"/>
        </w:rPr>
      </w:pPr>
      <w:r w:rsidRPr="00B43EB8">
        <w:rPr>
          <w:rFonts w:ascii="Calibri" w:eastAsia="Calibri" w:hAnsi="Calibri" w:cs="Calibri"/>
          <w:b/>
          <w:bCs/>
          <w:sz w:val="24"/>
        </w:rPr>
        <w:t xml:space="preserve"> </w:t>
      </w:r>
      <w:r w:rsidRPr="00B43EB8">
        <w:rPr>
          <w:rFonts w:ascii="Calibri" w:eastAsia="Arial" w:hAnsi="Calibri" w:cs="Calibri"/>
          <w:b/>
          <w:bCs/>
          <w:sz w:val="24"/>
        </w:rPr>
        <w:t>The governing board</w:t>
      </w:r>
    </w:p>
    <w:p w:rsidR="00FF4515" w:rsidRPr="00B43EB8" w:rsidRDefault="009E0B3F">
      <w:pPr>
        <w:jc w:val="both"/>
        <w:rPr>
          <w:rFonts w:ascii="Calibri" w:eastAsia="Arial" w:hAnsi="Calibri" w:cs="Calibri"/>
          <w:sz w:val="24"/>
        </w:rPr>
      </w:pPr>
      <w:r w:rsidRPr="00B43EB8">
        <w:rPr>
          <w:rFonts w:ascii="Calibri" w:eastAsia="Arial" w:hAnsi="Calibri" w:cs="Calibri"/>
          <w:sz w:val="24"/>
        </w:rPr>
        <w:t>The governing board has overall responsibility for approving the charging and remissions policy, but can delegate this to a committee, an individual governor or the headtea</w:t>
      </w:r>
      <w:r w:rsidRPr="00B43EB8">
        <w:rPr>
          <w:rFonts w:ascii="Calibri" w:eastAsia="Arial" w:hAnsi="Calibri" w:cs="Calibri"/>
          <w:sz w:val="24"/>
        </w:rPr>
        <w:t xml:space="preserve">cher. </w:t>
      </w:r>
    </w:p>
    <w:p w:rsidR="00FF4515" w:rsidRPr="00B43EB8" w:rsidRDefault="009E0B3F">
      <w:pPr>
        <w:jc w:val="both"/>
        <w:rPr>
          <w:rFonts w:ascii="Calibri" w:eastAsia="Arial" w:hAnsi="Calibri" w:cs="Calibri"/>
          <w:sz w:val="24"/>
        </w:rPr>
      </w:pPr>
      <w:r w:rsidRPr="00B43EB8">
        <w:rPr>
          <w:rFonts w:ascii="Calibri" w:eastAsia="Arial" w:hAnsi="Calibri" w:cs="Calibri"/>
          <w:sz w:val="24"/>
        </w:rPr>
        <w:t>The governing board also has overall responsibility for monitoring the implementation of this policy.  In our school, monitoring the implementation of this policy has been delegated to the Resources Committee.</w:t>
      </w:r>
    </w:p>
    <w:p w:rsidR="00FF4515" w:rsidRPr="00B43EB8" w:rsidRDefault="009E0B3F">
      <w:pPr>
        <w:spacing w:before="240"/>
        <w:jc w:val="both"/>
        <w:rPr>
          <w:rFonts w:ascii="Calibri" w:hAnsi="Calibri" w:cs="Calibri"/>
          <w:sz w:val="24"/>
        </w:rPr>
      </w:pPr>
      <w:r w:rsidRPr="00B43EB8">
        <w:rPr>
          <w:rFonts w:ascii="Calibri" w:eastAsia="Arial" w:hAnsi="Calibri" w:cs="Calibri"/>
          <w:b/>
          <w:bCs/>
          <w:sz w:val="24"/>
        </w:rPr>
        <w:t>The Headteacher</w:t>
      </w:r>
    </w:p>
    <w:p w:rsidR="00FF4515" w:rsidRPr="00B43EB8" w:rsidRDefault="009E0B3F">
      <w:pPr>
        <w:spacing w:after="0"/>
        <w:jc w:val="both"/>
        <w:rPr>
          <w:rFonts w:ascii="Calibri" w:hAnsi="Calibri" w:cs="Calibri"/>
          <w:sz w:val="24"/>
        </w:rPr>
      </w:pPr>
      <w:r w:rsidRPr="00B43EB8">
        <w:rPr>
          <w:rFonts w:ascii="Calibri" w:eastAsia="Arial" w:hAnsi="Calibri" w:cs="Calibri"/>
          <w:sz w:val="24"/>
        </w:rPr>
        <w:t>The Headteacher is resp</w:t>
      </w:r>
      <w:r w:rsidRPr="00B43EB8">
        <w:rPr>
          <w:rFonts w:ascii="Calibri" w:eastAsia="Arial" w:hAnsi="Calibri" w:cs="Calibri"/>
          <w:sz w:val="24"/>
        </w:rPr>
        <w:t xml:space="preserve">onsible for ensuring staff are familiar with the charging and remissions policy, and that it is being applied consistently. </w:t>
      </w:r>
    </w:p>
    <w:p w:rsidR="00FF4515" w:rsidRPr="00B43EB8" w:rsidRDefault="009E0B3F">
      <w:pPr>
        <w:spacing w:after="0"/>
        <w:jc w:val="both"/>
        <w:rPr>
          <w:rFonts w:ascii="Calibri" w:hAnsi="Calibri" w:cs="Calibri"/>
          <w:sz w:val="24"/>
        </w:rPr>
      </w:pPr>
      <w:r w:rsidRPr="00B43EB8">
        <w:rPr>
          <w:rFonts w:ascii="Calibri" w:eastAsia="Arial" w:hAnsi="Calibri" w:cs="Calibri"/>
          <w:b/>
          <w:bCs/>
          <w:sz w:val="24"/>
        </w:rPr>
        <w:t>Staff</w:t>
      </w:r>
    </w:p>
    <w:p w:rsidR="00FF4515" w:rsidRPr="00B43EB8" w:rsidRDefault="009E0B3F">
      <w:pPr>
        <w:jc w:val="both"/>
        <w:rPr>
          <w:rFonts w:ascii="Calibri" w:hAnsi="Calibri" w:cs="Calibri"/>
          <w:sz w:val="24"/>
        </w:rPr>
      </w:pPr>
      <w:r w:rsidRPr="00B43EB8">
        <w:rPr>
          <w:rFonts w:ascii="Calibri" w:eastAsia="Arial" w:hAnsi="Calibri" w:cs="Calibri"/>
          <w:sz w:val="24"/>
        </w:rPr>
        <w:t xml:space="preserve">Our staff are responsible for: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Implementing the charging and remissions policy consistently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Notifying the headteacher of </w:t>
      </w:r>
      <w:r w:rsidRPr="00B43EB8">
        <w:rPr>
          <w:rFonts w:ascii="Calibri" w:eastAsia="Arial" w:hAnsi="Calibri" w:cs="Calibri"/>
          <w:sz w:val="24"/>
          <w:szCs w:val="24"/>
        </w:rPr>
        <w:t>any specific circumstances which they are unsure about or where they are not certain if the policy applies</w:t>
      </w:r>
    </w:p>
    <w:p w:rsidR="00FF4515" w:rsidRPr="00B43EB8" w:rsidRDefault="009E0B3F">
      <w:pPr>
        <w:jc w:val="both"/>
        <w:rPr>
          <w:rFonts w:ascii="Calibri" w:hAnsi="Calibri" w:cs="Calibri"/>
          <w:sz w:val="24"/>
        </w:rPr>
      </w:pPr>
      <w:r w:rsidRPr="00B43EB8">
        <w:rPr>
          <w:rFonts w:ascii="Calibri" w:eastAsia="Arial" w:hAnsi="Calibri" w:cs="Calibri"/>
          <w:sz w:val="24"/>
        </w:rPr>
        <w:t>The senior leadership team will provide staff with appropriate training in relation to this policy and its implementation.</w:t>
      </w:r>
    </w:p>
    <w:p w:rsidR="00FF4515" w:rsidRPr="00B43EB8" w:rsidRDefault="009E0B3F">
      <w:pPr>
        <w:ind w:left="360" w:hanging="360"/>
        <w:jc w:val="both"/>
        <w:rPr>
          <w:rFonts w:ascii="Calibri" w:hAnsi="Calibri" w:cs="Calibri"/>
          <w:sz w:val="24"/>
        </w:rPr>
      </w:pPr>
      <w:r w:rsidRPr="00B43EB8">
        <w:rPr>
          <w:rFonts w:ascii="Calibri" w:eastAsia="Arial" w:hAnsi="Calibri" w:cs="Calibri"/>
          <w:b/>
          <w:bCs/>
          <w:sz w:val="24"/>
        </w:rPr>
        <w:t xml:space="preserve">Parents </w:t>
      </w:r>
    </w:p>
    <w:p w:rsidR="00FF4515" w:rsidRPr="00B43EB8" w:rsidRDefault="009E0B3F">
      <w:pPr>
        <w:jc w:val="both"/>
        <w:rPr>
          <w:rFonts w:ascii="Calibri" w:hAnsi="Calibri" w:cs="Calibri"/>
          <w:sz w:val="24"/>
        </w:rPr>
      </w:pPr>
      <w:r w:rsidRPr="00B43EB8">
        <w:rPr>
          <w:rFonts w:ascii="Calibri" w:eastAsia="Arial" w:hAnsi="Calibri" w:cs="Calibri"/>
          <w:sz w:val="24"/>
        </w:rPr>
        <w:t xml:space="preserve">Parents are </w:t>
      </w:r>
      <w:r w:rsidRPr="00B43EB8">
        <w:rPr>
          <w:rFonts w:ascii="Calibri" w:eastAsia="Arial" w:hAnsi="Calibri" w:cs="Calibri"/>
          <w:sz w:val="24"/>
        </w:rPr>
        <w:t>expected to notify staff or the headteacher of any concerns or queries regarding the charging and remissions policy.</w:t>
      </w: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t>Where charges cannot be made</w:t>
      </w:r>
      <w:r w:rsidRPr="00B43EB8">
        <w:rPr>
          <w:rFonts w:ascii="Calibri" w:hAnsi="Calibri" w:cs="Calibri"/>
          <w:sz w:val="24"/>
          <w:szCs w:val="24"/>
        </w:rPr>
        <w:tab/>
      </w:r>
    </w:p>
    <w:p w:rsidR="00FF4515" w:rsidRPr="00B43EB8" w:rsidRDefault="009E0B3F">
      <w:pPr>
        <w:jc w:val="both"/>
        <w:rPr>
          <w:rFonts w:ascii="Calibri" w:hAnsi="Calibri" w:cs="Calibri"/>
          <w:sz w:val="24"/>
        </w:rPr>
      </w:pPr>
      <w:r w:rsidRPr="00B43EB8">
        <w:rPr>
          <w:rFonts w:ascii="Calibri" w:hAnsi="Calibri" w:cs="Calibri"/>
          <w:sz w:val="24"/>
        </w:rPr>
        <w:t xml:space="preserve">Below we set out </w:t>
      </w:r>
      <w:r w:rsidRPr="00B43EB8">
        <w:rPr>
          <w:rFonts w:ascii="Calibri" w:hAnsi="Calibri" w:cs="Calibri"/>
          <w:b/>
          <w:sz w:val="24"/>
        </w:rPr>
        <w:t>what the school cannot charge for</w:t>
      </w:r>
      <w:r w:rsidRPr="00B43EB8">
        <w:rPr>
          <w:rFonts w:ascii="Calibri" w:hAnsi="Calibri" w:cs="Calibri"/>
          <w:sz w:val="24"/>
        </w:rPr>
        <w:t xml:space="preserve">: </w:t>
      </w:r>
    </w:p>
    <w:p w:rsidR="00FF4515" w:rsidRPr="00B43EB8" w:rsidRDefault="009E0B3F">
      <w:pPr>
        <w:jc w:val="both"/>
        <w:rPr>
          <w:rFonts w:ascii="Calibri" w:hAnsi="Calibri" w:cs="Calibri"/>
          <w:sz w:val="24"/>
        </w:rPr>
      </w:pPr>
      <w:r w:rsidRPr="00B43EB8">
        <w:rPr>
          <w:rFonts w:ascii="Calibri" w:eastAsia="Arial" w:hAnsi="Calibri" w:cs="Calibri"/>
          <w:b/>
          <w:bCs/>
          <w:sz w:val="24"/>
        </w:rPr>
        <w:lastRenderedPageBreak/>
        <w:t>Education</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Admission applications</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Education provided duri</w:t>
      </w:r>
      <w:r w:rsidRPr="00B43EB8">
        <w:rPr>
          <w:rFonts w:ascii="Calibri" w:eastAsia="Arial" w:hAnsi="Calibri" w:cs="Calibri"/>
          <w:sz w:val="24"/>
          <w:szCs w:val="24"/>
        </w:rPr>
        <w:t xml:space="preserve">ng school hours (including the supply of any materials, books, instruments or other equipment)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Education provided outside school hours if it is part of:</w:t>
      </w:r>
    </w:p>
    <w:p w:rsidR="00FF4515" w:rsidRPr="00B43EB8" w:rsidRDefault="009E0B3F">
      <w:pPr>
        <w:numPr>
          <w:ilvl w:val="0"/>
          <w:numId w:val="2"/>
        </w:numPr>
        <w:spacing w:before="0" w:after="0"/>
        <w:ind w:left="1380" w:hanging="300"/>
        <w:jc w:val="both"/>
        <w:rPr>
          <w:rFonts w:ascii="Calibri" w:hAnsi="Calibri" w:cs="Calibri"/>
          <w:sz w:val="24"/>
        </w:rPr>
      </w:pPr>
      <w:r w:rsidRPr="00B43EB8">
        <w:rPr>
          <w:rFonts w:ascii="Calibri" w:eastAsia="Arial" w:hAnsi="Calibri" w:cs="Calibri"/>
          <w:sz w:val="24"/>
        </w:rPr>
        <w:t>The national curriculum</w:t>
      </w:r>
    </w:p>
    <w:p w:rsidR="00FF4515" w:rsidRPr="00B43EB8" w:rsidRDefault="009E0B3F">
      <w:pPr>
        <w:numPr>
          <w:ilvl w:val="0"/>
          <w:numId w:val="2"/>
        </w:numPr>
        <w:spacing w:before="0" w:after="0"/>
        <w:ind w:left="1380" w:hanging="300"/>
        <w:jc w:val="both"/>
        <w:rPr>
          <w:rFonts w:ascii="Calibri" w:hAnsi="Calibri" w:cs="Calibri"/>
          <w:sz w:val="24"/>
        </w:rPr>
      </w:pPr>
      <w:r w:rsidRPr="00B43EB8">
        <w:rPr>
          <w:rFonts w:ascii="Calibri" w:eastAsia="Arial" w:hAnsi="Calibri" w:cs="Calibri"/>
          <w:sz w:val="24"/>
        </w:rPr>
        <w:t>A syllabus for a prescribed public examination that the pupil is being prepare</w:t>
      </w:r>
      <w:r w:rsidRPr="00B43EB8">
        <w:rPr>
          <w:rFonts w:ascii="Calibri" w:eastAsia="Arial" w:hAnsi="Calibri" w:cs="Calibri"/>
          <w:sz w:val="24"/>
        </w:rPr>
        <w:t>d for at the school</w:t>
      </w:r>
    </w:p>
    <w:p w:rsidR="00FF4515" w:rsidRPr="00B43EB8" w:rsidRDefault="009E0B3F">
      <w:pPr>
        <w:numPr>
          <w:ilvl w:val="0"/>
          <w:numId w:val="2"/>
        </w:numPr>
        <w:spacing w:before="0" w:after="0"/>
        <w:ind w:left="1380" w:hanging="300"/>
        <w:jc w:val="both"/>
        <w:rPr>
          <w:rFonts w:ascii="Calibri" w:hAnsi="Calibri" w:cs="Calibri"/>
          <w:sz w:val="24"/>
        </w:rPr>
      </w:pPr>
      <w:r w:rsidRPr="00B43EB8">
        <w:rPr>
          <w:rFonts w:ascii="Calibri" w:eastAsia="Arial" w:hAnsi="Calibri" w:cs="Calibri"/>
          <w:sz w:val="24"/>
        </w:rPr>
        <w:t xml:space="preserve">Religious education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Instrumental or vocal tuition, for pupils learning individually or in groups, unless the tuition is provided at the request of the pupil’s parent</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Entry for a prescribed public examination if the pupil has been prepa</w:t>
      </w:r>
      <w:r w:rsidRPr="00B43EB8">
        <w:rPr>
          <w:rFonts w:ascii="Calibri" w:eastAsia="Arial" w:hAnsi="Calibri" w:cs="Calibri"/>
          <w:sz w:val="24"/>
          <w:szCs w:val="24"/>
        </w:rPr>
        <w:t>red for it at the school</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Examination re-sit(s) if the pupil is being prepared for the re-sit(s) at the school</w:t>
      </w:r>
    </w:p>
    <w:p w:rsidR="00FF4515" w:rsidRPr="00B43EB8" w:rsidRDefault="009E0B3F">
      <w:pPr>
        <w:ind w:left="360" w:hanging="360"/>
        <w:jc w:val="both"/>
        <w:rPr>
          <w:rFonts w:ascii="Calibri" w:hAnsi="Calibri" w:cs="Calibri"/>
          <w:sz w:val="24"/>
        </w:rPr>
      </w:pPr>
      <w:r w:rsidRPr="00B43EB8">
        <w:rPr>
          <w:rFonts w:ascii="Calibri" w:eastAsia="Calibri" w:hAnsi="Calibri" w:cs="Calibri"/>
          <w:sz w:val="24"/>
        </w:rPr>
        <w:t xml:space="preserve"> </w:t>
      </w:r>
      <w:r w:rsidRPr="00B43EB8">
        <w:rPr>
          <w:rFonts w:ascii="Calibri" w:eastAsia="Arial" w:hAnsi="Calibri" w:cs="Calibri"/>
          <w:b/>
          <w:bCs/>
          <w:sz w:val="24"/>
        </w:rPr>
        <w:t>Transport</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Transporting registered pupils to or from the school premises, where the local authority has a statutory obligation to provide transpor</w:t>
      </w:r>
      <w:r w:rsidRPr="00B43EB8">
        <w:rPr>
          <w:rFonts w:ascii="Calibri" w:eastAsia="Arial" w:hAnsi="Calibri" w:cs="Calibri"/>
          <w:sz w:val="24"/>
          <w:szCs w:val="24"/>
        </w:rPr>
        <w:t>t</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Transporting registered pupils to other premises where the governing board or local authority has arranged for pupils to be educated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Transport that enables a pupil to meet an examination requirement when he or she has been prepared for that examination </w:t>
      </w:r>
      <w:r w:rsidRPr="00B43EB8">
        <w:rPr>
          <w:rFonts w:ascii="Calibri" w:eastAsia="Arial" w:hAnsi="Calibri" w:cs="Calibri"/>
          <w:sz w:val="24"/>
          <w:szCs w:val="24"/>
        </w:rPr>
        <w:t>at the school</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Transport provided in connection with an educational visit </w:t>
      </w:r>
    </w:p>
    <w:p w:rsidR="00FF4515" w:rsidRPr="00B43EB8" w:rsidRDefault="009E0B3F">
      <w:pPr>
        <w:ind w:left="360" w:hanging="360"/>
        <w:jc w:val="both"/>
        <w:rPr>
          <w:rFonts w:ascii="Calibri" w:hAnsi="Calibri" w:cs="Calibri"/>
          <w:sz w:val="24"/>
        </w:rPr>
      </w:pPr>
      <w:r w:rsidRPr="00B43EB8">
        <w:rPr>
          <w:rFonts w:ascii="Calibri" w:eastAsia="Calibri" w:hAnsi="Calibri" w:cs="Calibri"/>
          <w:sz w:val="24"/>
        </w:rPr>
        <w:t xml:space="preserve"> </w:t>
      </w:r>
      <w:r w:rsidRPr="00B43EB8">
        <w:rPr>
          <w:rFonts w:ascii="Calibri" w:eastAsia="Arial" w:hAnsi="Calibri" w:cs="Calibri"/>
          <w:b/>
          <w:bCs/>
          <w:sz w:val="24"/>
        </w:rPr>
        <w:t>Residential visits</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Education provided on any visit that takes place during school hours</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Education provided on any visit that takes place outside school hours if it is part of:</w:t>
      </w:r>
    </w:p>
    <w:p w:rsidR="00FF4515" w:rsidRPr="00B43EB8" w:rsidRDefault="009E0B3F">
      <w:pPr>
        <w:numPr>
          <w:ilvl w:val="0"/>
          <w:numId w:val="2"/>
        </w:numPr>
        <w:spacing w:before="0" w:after="0"/>
        <w:ind w:left="1380" w:hanging="300"/>
        <w:jc w:val="both"/>
        <w:rPr>
          <w:rFonts w:ascii="Calibri" w:hAnsi="Calibri" w:cs="Calibri"/>
          <w:sz w:val="24"/>
        </w:rPr>
      </w:pPr>
      <w:r w:rsidRPr="00B43EB8">
        <w:rPr>
          <w:rFonts w:ascii="Calibri" w:eastAsia="Arial" w:hAnsi="Calibri" w:cs="Calibri"/>
          <w:sz w:val="24"/>
        </w:rPr>
        <w:t>The n</w:t>
      </w:r>
      <w:r w:rsidRPr="00B43EB8">
        <w:rPr>
          <w:rFonts w:ascii="Calibri" w:eastAsia="Arial" w:hAnsi="Calibri" w:cs="Calibri"/>
          <w:sz w:val="24"/>
        </w:rPr>
        <w:t>ational curriculum</w:t>
      </w:r>
    </w:p>
    <w:p w:rsidR="00FF4515" w:rsidRPr="00B43EB8" w:rsidRDefault="009E0B3F">
      <w:pPr>
        <w:numPr>
          <w:ilvl w:val="0"/>
          <w:numId w:val="2"/>
        </w:numPr>
        <w:spacing w:before="0" w:after="0"/>
        <w:ind w:left="1380" w:hanging="300"/>
        <w:jc w:val="both"/>
        <w:rPr>
          <w:rFonts w:ascii="Calibri" w:hAnsi="Calibri" w:cs="Calibri"/>
          <w:sz w:val="24"/>
        </w:rPr>
      </w:pPr>
      <w:r w:rsidRPr="00B43EB8">
        <w:rPr>
          <w:rFonts w:ascii="Calibri" w:eastAsia="Arial" w:hAnsi="Calibri" w:cs="Calibri"/>
          <w:sz w:val="24"/>
        </w:rPr>
        <w:t>A syllabus for a prescribed public examination that the pupil is being prepared for at the school</w:t>
      </w:r>
    </w:p>
    <w:p w:rsidR="00FF4515" w:rsidRPr="00B43EB8" w:rsidRDefault="009E0B3F">
      <w:pPr>
        <w:numPr>
          <w:ilvl w:val="0"/>
          <w:numId w:val="2"/>
        </w:numPr>
        <w:spacing w:before="0" w:after="0"/>
        <w:ind w:left="1380" w:hanging="300"/>
        <w:jc w:val="both"/>
        <w:rPr>
          <w:rFonts w:ascii="Calibri" w:hAnsi="Calibri" w:cs="Calibri"/>
          <w:sz w:val="24"/>
        </w:rPr>
      </w:pPr>
      <w:r w:rsidRPr="00B43EB8">
        <w:rPr>
          <w:rFonts w:ascii="Calibri" w:eastAsia="Arial" w:hAnsi="Calibri" w:cs="Calibri"/>
          <w:sz w:val="24"/>
        </w:rPr>
        <w:t>Religious education</w:t>
      </w:r>
    </w:p>
    <w:p w:rsidR="00FF4515" w:rsidRPr="00B43EB8" w:rsidRDefault="009E0B3F">
      <w:pPr>
        <w:numPr>
          <w:ilvl w:val="0"/>
          <w:numId w:val="6"/>
        </w:numPr>
        <w:ind w:left="567" w:hanging="283"/>
        <w:jc w:val="both"/>
        <w:rPr>
          <w:rFonts w:ascii="Calibri" w:eastAsia="Times New Roman" w:hAnsi="Calibri" w:cs="Calibri"/>
          <w:sz w:val="24"/>
        </w:rPr>
      </w:pPr>
      <w:r w:rsidRPr="00B43EB8">
        <w:rPr>
          <w:rFonts w:ascii="Calibri" w:eastAsia="Arial" w:hAnsi="Calibri" w:cs="Calibri"/>
          <w:sz w:val="24"/>
        </w:rPr>
        <w:t>Supply teachers to cover for those teachers who are absent from school accompanying pupils on a residential visit</w:t>
      </w: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t>Where</w:t>
      </w:r>
      <w:r w:rsidRPr="00B43EB8">
        <w:rPr>
          <w:rFonts w:ascii="Calibri" w:hAnsi="Calibri" w:cs="Calibri"/>
          <w:sz w:val="24"/>
          <w:szCs w:val="24"/>
        </w:rPr>
        <w:t xml:space="preserve"> charges can be made</w:t>
      </w:r>
    </w:p>
    <w:p w:rsidR="00FF4515" w:rsidRPr="00B43EB8" w:rsidRDefault="009E0B3F">
      <w:pPr>
        <w:jc w:val="both"/>
        <w:rPr>
          <w:rFonts w:ascii="Calibri" w:hAnsi="Calibri" w:cs="Calibri"/>
          <w:sz w:val="24"/>
        </w:rPr>
      </w:pPr>
      <w:r w:rsidRPr="00B43EB8">
        <w:rPr>
          <w:rFonts w:ascii="Calibri" w:eastAsia="Arial" w:hAnsi="Calibri" w:cs="Calibri"/>
          <w:sz w:val="24"/>
        </w:rPr>
        <w:t xml:space="preserve">Below we set out </w:t>
      </w:r>
      <w:r w:rsidRPr="00B43EB8">
        <w:rPr>
          <w:rFonts w:ascii="Calibri" w:eastAsia="Arial" w:hAnsi="Calibri" w:cs="Calibri"/>
          <w:b/>
          <w:bCs/>
          <w:sz w:val="24"/>
        </w:rPr>
        <w:t>what the school can charge for</w:t>
      </w:r>
      <w:r w:rsidRPr="00B43EB8">
        <w:rPr>
          <w:rFonts w:ascii="Calibri" w:eastAsia="Arial" w:hAnsi="Calibri" w:cs="Calibri"/>
          <w:sz w:val="24"/>
        </w:rPr>
        <w:t xml:space="preserve">. </w:t>
      </w:r>
    </w:p>
    <w:p w:rsidR="00FF4515" w:rsidRPr="00B43EB8" w:rsidRDefault="009E0B3F">
      <w:pPr>
        <w:jc w:val="both"/>
        <w:rPr>
          <w:rFonts w:ascii="Calibri" w:hAnsi="Calibri" w:cs="Calibri"/>
          <w:sz w:val="24"/>
        </w:rPr>
      </w:pPr>
      <w:r w:rsidRPr="00B43EB8">
        <w:rPr>
          <w:rFonts w:ascii="Calibri" w:eastAsia="Calibri" w:hAnsi="Calibri" w:cs="Calibri"/>
          <w:sz w:val="24"/>
        </w:rPr>
        <w:t xml:space="preserve"> </w:t>
      </w:r>
      <w:r w:rsidRPr="00B43EB8">
        <w:rPr>
          <w:rFonts w:ascii="Calibri" w:eastAsia="Arial" w:hAnsi="Calibri" w:cs="Calibri"/>
          <w:b/>
          <w:bCs/>
          <w:sz w:val="24"/>
        </w:rPr>
        <w:t>Education</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Any materials, books, instruments or equipment, where the child’s parent wishes him or her to own them</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Optional extras (see below)</w:t>
      </w:r>
    </w:p>
    <w:p w:rsidR="00FF4515" w:rsidRPr="00975C72" w:rsidRDefault="009E0B3F" w:rsidP="00975C72">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Music and vocal tuition, in limited circums</w:t>
      </w:r>
      <w:r w:rsidRPr="00B43EB8">
        <w:rPr>
          <w:rFonts w:ascii="Calibri" w:eastAsia="Arial" w:hAnsi="Calibri" w:cs="Calibri"/>
          <w:sz w:val="24"/>
          <w:szCs w:val="24"/>
        </w:rPr>
        <w:t>tances</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Community facilities </w:t>
      </w:r>
    </w:p>
    <w:p w:rsidR="00FF4515" w:rsidRPr="00B43EB8" w:rsidRDefault="009E0B3F">
      <w:pPr>
        <w:jc w:val="both"/>
        <w:rPr>
          <w:rFonts w:ascii="Calibri" w:hAnsi="Calibri" w:cs="Calibri"/>
          <w:sz w:val="24"/>
        </w:rPr>
      </w:pPr>
      <w:r w:rsidRPr="00B43EB8">
        <w:rPr>
          <w:rFonts w:ascii="Calibri" w:eastAsia="Arial" w:hAnsi="Calibri" w:cs="Calibri"/>
          <w:b/>
          <w:bCs/>
          <w:sz w:val="24"/>
        </w:rPr>
        <w:lastRenderedPageBreak/>
        <w:t>Optional extras</w:t>
      </w:r>
    </w:p>
    <w:p w:rsidR="00FF4515" w:rsidRPr="00B43EB8" w:rsidRDefault="009E0B3F">
      <w:pPr>
        <w:jc w:val="both"/>
        <w:rPr>
          <w:rFonts w:ascii="Calibri" w:eastAsia="Arial" w:hAnsi="Calibri" w:cs="Calibri"/>
          <w:sz w:val="24"/>
        </w:rPr>
      </w:pPr>
      <w:r w:rsidRPr="00B43EB8">
        <w:rPr>
          <w:rFonts w:ascii="Calibri" w:hAnsi="Calibri" w:cs="Calibri"/>
          <w:sz w:val="24"/>
        </w:rPr>
        <w:t xml:space="preserve">We are able to charge for activities known as ‘optional </w:t>
      </w:r>
      <w:proofErr w:type="gramStart"/>
      <w:r w:rsidRPr="00B43EB8">
        <w:rPr>
          <w:rFonts w:ascii="Calibri" w:hAnsi="Calibri" w:cs="Calibri"/>
          <w:sz w:val="24"/>
        </w:rPr>
        <w:t>extras’</w:t>
      </w:r>
      <w:proofErr w:type="gramEnd"/>
      <w:r w:rsidRPr="00B43EB8">
        <w:rPr>
          <w:rFonts w:ascii="Calibri" w:hAnsi="Calibri" w:cs="Calibri"/>
          <w:sz w:val="24"/>
        </w:rPr>
        <w:t>. In these cases, the school can charge for providing materials, books, instruments or equipment. The following are optional extras. Where an activ</w:t>
      </w:r>
      <w:r w:rsidRPr="00B43EB8">
        <w:rPr>
          <w:rFonts w:ascii="Calibri" w:hAnsi="Calibri" w:cs="Calibri"/>
          <w:sz w:val="24"/>
        </w:rPr>
        <w:t>ity takes place partly during and partly outside school hours, the school will apply the DfE definition of school hours. For non-residential activities, if 50% or more of the time spent on the activity occurs during school hours, it is deemed to take place</w:t>
      </w:r>
      <w:r w:rsidRPr="00B43EB8">
        <w:rPr>
          <w:rFonts w:ascii="Calibri" w:hAnsi="Calibri" w:cs="Calibri"/>
          <w:sz w:val="24"/>
        </w:rPr>
        <w:t xml:space="preserve"> during school hours. For residential visits, the school will apply the separate calculation set out in the DfE guidance.</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Education provided outside of school time that is not part of:</w:t>
      </w:r>
    </w:p>
    <w:p w:rsidR="00FF4515" w:rsidRPr="00B43EB8" w:rsidRDefault="009E0B3F">
      <w:pPr>
        <w:numPr>
          <w:ilvl w:val="1"/>
          <w:numId w:val="6"/>
        </w:numPr>
        <w:spacing w:before="0" w:after="0"/>
        <w:jc w:val="both"/>
        <w:rPr>
          <w:rFonts w:ascii="Calibri" w:hAnsi="Calibri" w:cs="Calibri"/>
          <w:sz w:val="24"/>
        </w:rPr>
      </w:pPr>
      <w:r w:rsidRPr="00B43EB8">
        <w:rPr>
          <w:rFonts w:ascii="Calibri" w:eastAsia="Arial" w:hAnsi="Calibri" w:cs="Calibri"/>
          <w:sz w:val="24"/>
        </w:rPr>
        <w:t>The national curriculum</w:t>
      </w:r>
    </w:p>
    <w:p w:rsidR="00FF4515" w:rsidRPr="00B43EB8" w:rsidRDefault="009E0B3F">
      <w:pPr>
        <w:numPr>
          <w:ilvl w:val="1"/>
          <w:numId w:val="6"/>
        </w:numPr>
        <w:spacing w:before="0" w:after="0"/>
        <w:jc w:val="both"/>
        <w:rPr>
          <w:rFonts w:ascii="Calibri" w:hAnsi="Calibri" w:cs="Calibri"/>
          <w:sz w:val="24"/>
        </w:rPr>
      </w:pPr>
      <w:r w:rsidRPr="00B43EB8">
        <w:rPr>
          <w:rFonts w:ascii="Calibri" w:eastAsia="Arial" w:hAnsi="Calibri" w:cs="Calibri"/>
          <w:sz w:val="24"/>
        </w:rPr>
        <w:t xml:space="preserve">A syllabus for a prescribed public examination </w:t>
      </w:r>
      <w:r w:rsidRPr="00B43EB8">
        <w:rPr>
          <w:rFonts w:ascii="Calibri" w:eastAsia="Arial" w:hAnsi="Calibri" w:cs="Calibri"/>
          <w:sz w:val="24"/>
        </w:rPr>
        <w:t>that the pupil is being prepared for at the school</w:t>
      </w:r>
    </w:p>
    <w:p w:rsidR="00FF4515" w:rsidRPr="00B43EB8" w:rsidRDefault="009E0B3F">
      <w:pPr>
        <w:numPr>
          <w:ilvl w:val="1"/>
          <w:numId w:val="6"/>
        </w:numPr>
        <w:spacing w:before="0" w:after="0"/>
        <w:jc w:val="both"/>
        <w:rPr>
          <w:rFonts w:ascii="Calibri" w:hAnsi="Calibri" w:cs="Calibri"/>
          <w:sz w:val="24"/>
        </w:rPr>
      </w:pPr>
      <w:r w:rsidRPr="00B43EB8">
        <w:rPr>
          <w:rFonts w:ascii="Calibri" w:eastAsia="Arial" w:hAnsi="Calibri" w:cs="Calibri"/>
          <w:sz w:val="24"/>
        </w:rPr>
        <w:t xml:space="preserve">Religious education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Examination entry fee(s) if the registered pupil has not been prepared for the examination(s) at the school</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Transport (other than transport that is required to take the pupil to school</w:t>
      </w:r>
      <w:r w:rsidRPr="00B43EB8">
        <w:rPr>
          <w:rFonts w:ascii="Calibri" w:eastAsia="Arial" w:hAnsi="Calibri" w:cs="Calibri"/>
          <w:sz w:val="24"/>
          <w:szCs w:val="24"/>
        </w:rPr>
        <w:t xml:space="preserve"> or to other premises where the local authority/governing board has arranged for the pupil to be provided with education)</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Board and lodging for a pupil on a residential visit</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Extended day services offered to pupils (such as breakfast clubs, after-school cl</w:t>
      </w:r>
      <w:r w:rsidRPr="00B43EB8">
        <w:rPr>
          <w:rFonts w:ascii="Calibri" w:eastAsia="Arial" w:hAnsi="Calibri" w:cs="Calibri"/>
          <w:sz w:val="24"/>
          <w:szCs w:val="24"/>
        </w:rPr>
        <w:t xml:space="preserve">ubs, tea and supervised homework sessions) </w:t>
      </w:r>
    </w:p>
    <w:p w:rsidR="00FF4515" w:rsidRPr="00B43EB8" w:rsidRDefault="009E0B3F">
      <w:pPr>
        <w:jc w:val="both"/>
        <w:rPr>
          <w:rFonts w:ascii="Calibri" w:hAnsi="Calibri" w:cs="Calibri"/>
          <w:sz w:val="24"/>
        </w:rPr>
      </w:pPr>
      <w:r w:rsidRPr="00B43EB8">
        <w:rPr>
          <w:rFonts w:ascii="Calibri" w:eastAsia="Arial" w:hAnsi="Calibri" w:cs="Calibri"/>
          <w:sz w:val="24"/>
        </w:rPr>
        <w:t xml:space="preserve">When calculating the cost of optional extras, an amount may be included in relation to: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Any materials, books, instruments or equipment provided in connection with the optional extra</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The cost of buildings and </w:t>
      </w:r>
      <w:r w:rsidRPr="00B43EB8">
        <w:rPr>
          <w:rFonts w:ascii="Calibri" w:eastAsia="Arial" w:hAnsi="Calibri" w:cs="Calibri"/>
          <w:sz w:val="24"/>
          <w:szCs w:val="24"/>
        </w:rPr>
        <w:t>accommodation</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Non-teaching staff</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Teaching staff engaged under contracts for services purely to provide an optional extra (including supply teachers engaged specifically to provide the optional extra)</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The cost, or an appropriate proportion of the costs, for</w:t>
      </w:r>
      <w:r w:rsidRPr="00B43EB8">
        <w:rPr>
          <w:rFonts w:ascii="Calibri" w:eastAsia="Arial" w:hAnsi="Calibri" w:cs="Calibri"/>
          <w:sz w:val="24"/>
          <w:szCs w:val="24"/>
        </w:rPr>
        <w:t xml:space="preserve"> teaching staff employed to provide tuition in playing a musical instrument, or vocal tuition, where the tuition is an optional extra</w:t>
      </w:r>
    </w:p>
    <w:p w:rsidR="00FF4515" w:rsidRPr="00B43EB8" w:rsidRDefault="009E0B3F">
      <w:pPr>
        <w:jc w:val="both"/>
        <w:rPr>
          <w:rFonts w:ascii="Calibri" w:hAnsi="Calibri" w:cs="Calibri"/>
          <w:sz w:val="24"/>
        </w:rPr>
      </w:pPr>
      <w:r w:rsidRPr="00B43EB8">
        <w:rPr>
          <w:rFonts w:ascii="Calibri" w:eastAsia="Arial" w:hAnsi="Calibri" w:cs="Calibri"/>
          <w:sz w:val="24"/>
        </w:rPr>
        <w:t>Any charge made in respect of individual pupils will not be greater than the actual cost of providing the optional extra a</w:t>
      </w:r>
      <w:r w:rsidRPr="00B43EB8">
        <w:rPr>
          <w:rFonts w:ascii="Calibri" w:eastAsia="Arial" w:hAnsi="Calibri" w:cs="Calibri"/>
          <w:sz w:val="24"/>
        </w:rPr>
        <w:t xml:space="preserve">ctivity, divided equally by the number of pupils participating. </w:t>
      </w:r>
    </w:p>
    <w:p w:rsidR="00FF4515" w:rsidRPr="00B43EB8" w:rsidRDefault="009E0B3F">
      <w:pPr>
        <w:jc w:val="both"/>
        <w:rPr>
          <w:rFonts w:ascii="Calibri" w:hAnsi="Calibri" w:cs="Calibri"/>
          <w:sz w:val="24"/>
        </w:rPr>
      </w:pPr>
      <w:r w:rsidRPr="00B43EB8">
        <w:rPr>
          <w:rFonts w:ascii="Calibri" w:eastAsia="Arial" w:hAnsi="Calibri" w:cs="Calibri"/>
          <w:sz w:val="24"/>
        </w:rPr>
        <w:t xml:space="preserve">Any charge will not include an element of subsidy for any other pupils who wish to take part in the activity but whose parents are unwilling or unable to pay the full charge. </w:t>
      </w:r>
    </w:p>
    <w:p w:rsidR="00FF4515" w:rsidRPr="00B43EB8" w:rsidRDefault="009E0B3F">
      <w:pPr>
        <w:jc w:val="both"/>
        <w:rPr>
          <w:rFonts w:ascii="Calibri" w:hAnsi="Calibri" w:cs="Calibri"/>
          <w:sz w:val="24"/>
        </w:rPr>
      </w:pPr>
      <w:r w:rsidRPr="00B43EB8">
        <w:rPr>
          <w:rFonts w:ascii="Calibri" w:eastAsia="Arial" w:hAnsi="Calibri" w:cs="Calibri"/>
          <w:sz w:val="24"/>
        </w:rPr>
        <w:t xml:space="preserve">In cases where a small proportion of the activity takes place during school hours, the charge cannot include the cost of alternative provision for those pupils who do not wish to participate. </w:t>
      </w:r>
    </w:p>
    <w:p w:rsidR="00FF4515" w:rsidRPr="00B43EB8" w:rsidRDefault="009E0B3F">
      <w:pPr>
        <w:jc w:val="both"/>
        <w:rPr>
          <w:rFonts w:ascii="Calibri" w:eastAsia="Arial" w:hAnsi="Calibri" w:cs="Calibri"/>
          <w:sz w:val="24"/>
        </w:rPr>
      </w:pPr>
      <w:r w:rsidRPr="00B43EB8">
        <w:rPr>
          <w:rFonts w:ascii="Calibri" w:eastAsia="Arial" w:hAnsi="Calibri" w:cs="Calibri"/>
          <w:sz w:val="24"/>
        </w:rPr>
        <w:t>Parental agreement is necessary for the provision of an optiona</w:t>
      </w:r>
      <w:r w:rsidRPr="00B43EB8">
        <w:rPr>
          <w:rFonts w:ascii="Calibri" w:eastAsia="Arial" w:hAnsi="Calibri" w:cs="Calibri"/>
          <w:sz w:val="24"/>
        </w:rPr>
        <w:t xml:space="preserve">l extra which is to be charged for. </w:t>
      </w:r>
    </w:p>
    <w:p w:rsidR="00FF4515" w:rsidRPr="00B43EB8" w:rsidRDefault="009E0B3F">
      <w:pPr>
        <w:ind w:left="360" w:hanging="360"/>
        <w:jc w:val="both"/>
        <w:rPr>
          <w:rFonts w:ascii="Calibri" w:hAnsi="Calibri" w:cs="Calibri"/>
          <w:sz w:val="24"/>
        </w:rPr>
      </w:pPr>
      <w:r w:rsidRPr="00B43EB8">
        <w:rPr>
          <w:rFonts w:ascii="Calibri" w:eastAsia="Arial" w:hAnsi="Calibri" w:cs="Calibri"/>
          <w:b/>
          <w:bCs/>
          <w:sz w:val="24"/>
        </w:rPr>
        <w:t>Music tuition</w:t>
      </w:r>
    </w:p>
    <w:p w:rsidR="00FF4515" w:rsidRPr="00B43EB8" w:rsidRDefault="009E0B3F">
      <w:pPr>
        <w:jc w:val="both"/>
        <w:rPr>
          <w:rFonts w:ascii="Calibri" w:hAnsi="Calibri" w:cs="Calibri"/>
          <w:sz w:val="24"/>
        </w:rPr>
      </w:pPr>
      <w:r w:rsidRPr="00B43EB8">
        <w:rPr>
          <w:rFonts w:ascii="Calibri" w:eastAsia="Arial" w:hAnsi="Calibri" w:cs="Calibri"/>
          <w:sz w:val="24"/>
        </w:rPr>
        <w:t>The school can charge for vocal or instrumental tuition provided either individually or to groups of pupils, provided that the tuition is provided at the request of the pupil’s parent.</w:t>
      </w:r>
    </w:p>
    <w:p w:rsidR="00FF4515" w:rsidRPr="00B43EB8" w:rsidRDefault="009E0B3F">
      <w:pPr>
        <w:jc w:val="both"/>
        <w:rPr>
          <w:rFonts w:ascii="Calibri" w:hAnsi="Calibri" w:cs="Calibri"/>
          <w:sz w:val="24"/>
        </w:rPr>
      </w:pPr>
      <w:r w:rsidRPr="00B43EB8">
        <w:rPr>
          <w:rFonts w:ascii="Calibri" w:eastAsia="Arial" w:hAnsi="Calibri" w:cs="Calibri"/>
          <w:sz w:val="24"/>
        </w:rPr>
        <w:t>Charges may not exce</w:t>
      </w:r>
      <w:r w:rsidRPr="00B43EB8">
        <w:rPr>
          <w:rFonts w:ascii="Calibri" w:eastAsia="Arial" w:hAnsi="Calibri" w:cs="Calibri"/>
          <w:sz w:val="24"/>
        </w:rPr>
        <w:t xml:space="preserve">ed the cost of the provision, including the cost of the staff giving the tuition. </w:t>
      </w:r>
    </w:p>
    <w:p w:rsidR="00FF4515" w:rsidRPr="00B43EB8" w:rsidRDefault="009E0B3F">
      <w:pPr>
        <w:jc w:val="both"/>
        <w:rPr>
          <w:rFonts w:ascii="Calibri" w:hAnsi="Calibri" w:cs="Calibri"/>
          <w:sz w:val="24"/>
        </w:rPr>
      </w:pPr>
      <w:r w:rsidRPr="00B43EB8">
        <w:rPr>
          <w:rFonts w:ascii="Calibri" w:eastAsia="Arial" w:hAnsi="Calibri" w:cs="Calibri"/>
          <w:sz w:val="24"/>
        </w:rPr>
        <w:t>Charges cannot be made:</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lastRenderedPageBreak/>
        <w:t xml:space="preserve">If the teaching is an essential part of the national curriculum </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If the teaching is provided under the first access to the Key Stage 2 instrumental a</w:t>
      </w:r>
      <w:r w:rsidRPr="00B43EB8">
        <w:rPr>
          <w:rFonts w:ascii="Calibri" w:eastAsia="Arial" w:hAnsi="Calibri" w:cs="Calibri"/>
          <w:sz w:val="24"/>
          <w:szCs w:val="24"/>
        </w:rPr>
        <w:t>nd vocal tuition programme</w:t>
      </w:r>
    </w:p>
    <w:p w:rsidR="00FF4515" w:rsidRPr="00B43EB8" w:rsidRDefault="009E0B3F">
      <w:pPr>
        <w:pStyle w:val="ColorfulList-Accent11"/>
        <w:ind w:left="644" w:hanging="360"/>
        <w:jc w:val="both"/>
        <w:rPr>
          <w:rFonts w:ascii="Calibri" w:hAnsi="Calibri" w:cs="Calibri"/>
          <w:sz w:val="24"/>
          <w:szCs w:val="24"/>
        </w:rPr>
      </w:pPr>
      <w:r w:rsidRPr="00B43EB8">
        <w:rPr>
          <w:rFonts w:ascii="Calibri" w:eastAsia="Arial" w:hAnsi="Calibri" w:cs="Calibri"/>
          <w:sz w:val="24"/>
          <w:szCs w:val="24"/>
        </w:rPr>
        <w:t xml:space="preserve">For a pupil who is looked after by a local authority </w:t>
      </w:r>
    </w:p>
    <w:p w:rsidR="00FF4515" w:rsidRPr="00B43EB8" w:rsidRDefault="009E0B3F">
      <w:pPr>
        <w:ind w:left="360" w:hanging="360"/>
        <w:jc w:val="both"/>
        <w:rPr>
          <w:rFonts w:ascii="Calibri" w:hAnsi="Calibri" w:cs="Calibri"/>
          <w:sz w:val="24"/>
        </w:rPr>
      </w:pPr>
      <w:r w:rsidRPr="00B43EB8">
        <w:rPr>
          <w:rFonts w:ascii="Calibri" w:eastAsia="Arial" w:hAnsi="Calibri" w:cs="Calibri"/>
          <w:b/>
          <w:bCs/>
          <w:sz w:val="24"/>
        </w:rPr>
        <w:t>Residential visits</w:t>
      </w:r>
    </w:p>
    <w:p w:rsidR="00FF4515" w:rsidRPr="00B43EB8" w:rsidRDefault="009E0B3F">
      <w:pPr>
        <w:jc w:val="both"/>
        <w:rPr>
          <w:rFonts w:ascii="Calibri" w:hAnsi="Calibri" w:cs="Calibri"/>
          <w:sz w:val="24"/>
        </w:rPr>
      </w:pPr>
      <w:r w:rsidRPr="00B43EB8">
        <w:rPr>
          <w:rFonts w:ascii="Calibri" w:hAnsi="Calibri" w:cs="Calibri"/>
          <w:sz w:val="24"/>
        </w:rPr>
        <w:t>The school may charge for board and lodging on residential visits, provided the charge does not exceed the actual cost. Where the statutory remission criter</w:t>
      </w:r>
      <w:r w:rsidRPr="00B43EB8">
        <w:rPr>
          <w:rFonts w:ascii="Calibri" w:hAnsi="Calibri" w:cs="Calibri"/>
          <w:sz w:val="24"/>
        </w:rPr>
        <w:t>ia apply, the charge for board and lodging will be fully remitted. No charge will be made for education, or for travel associated with education, where charging is prohibited under the Education Act 1996.</w:t>
      </w: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t>Voluntary contributions</w:t>
      </w:r>
    </w:p>
    <w:p w:rsidR="00FF4515" w:rsidRPr="00B43EB8" w:rsidRDefault="009E0B3F">
      <w:pPr>
        <w:jc w:val="both"/>
        <w:rPr>
          <w:rFonts w:ascii="Calibri" w:hAnsi="Calibri" w:cs="Calibri"/>
          <w:sz w:val="24"/>
        </w:rPr>
      </w:pPr>
      <w:r w:rsidRPr="00B43EB8">
        <w:rPr>
          <w:rFonts w:ascii="Calibri" w:eastAsia="Arial" w:hAnsi="Calibri" w:cs="Calibri"/>
          <w:sz w:val="24"/>
        </w:rPr>
        <w:t>As an exception to the requ</w:t>
      </w:r>
      <w:r w:rsidRPr="00B43EB8">
        <w:rPr>
          <w:rFonts w:ascii="Calibri" w:eastAsia="Arial" w:hAnsi="Calibri" w:cs="Calibri"/>
          <w:sz w:val="24"/>
        </w:rPr>
        <w:t xml:space="preserve">irements set out in this policy, the school is able to ask for voluntary contributions from parents to fund activities during school hours which would not otherwise be possible. </w:t>
      </w:r>
    </w:p>
    <w:p w:rsidR="00FF4515" w:rsidRPr="00B43EB8" w:rsidRDefault="009E0B3F">
      <w:pPr>
        <w:jc w:val="both"/>
        <w:rPr>
          <w:rFonts w:ascii="Calibri" w:eastAsia="Arial" w:hAnsi="Calibri" w:cs="Calibri"/>
          <w:sz w:val="24"/>
        </w:rPr>
      </w:pPr>
      <w:r w:rsidRPr="00B43EB8">
        <w:rPr>
          <w:rFonts w:ascii="Calibri" w:eastAsia="Arial" w:hAnsi="Calibri" w:cs="Calibri"/>
          <w:sz w:val="24"/>
        </w:rPr>
        <w:t>Some activities for which the school may ask parents for voluntary contributi</w:t>
      </w:r>
      <w:r w:rsidRPr="00B43EB8">
        <w:rPr>
          <w:rFonts w:ascii="Calibri" w:eastAsia="Arial" w:hAnsi="Calibri" w:cs="Calibri"/>
          <w:sz w:val="24"/>
        </w:rPr>
        <w:t>ons include:</w:t>
      </w:r>
    </w:p>
    <w:p w:rsidR="00FF4515" w:rsidRPr="00B43EB8" w:rsidRDefault="009E0B3F">
      <w:pPr>
        <w:numPr>
          <w:ilvl w:val="0"/>
          <w:numId w:val="4"/>
        </w:numPr>
        <w:jc w:val="both"/>
        <w:rPr>
          <w:rFonts w:ascii="Calibri" w:eastAsia="Arial" w:hAnsi="Calibri" w:cs="Calibri"/>
          <w:sz w:val="24"/>
        </w:rPr>
      </w:pPr>
      <w:r w:rsidRPr="00B43EB8">
        <w:rPr>
          <w:rFonts w:ascii="Calibri" w:hAnsi="Calibri" w:cs="Calibri"/>
          <w:sz w:val="24"/>
        </w:rPr>
        <w:t>Travel costs, including transport by school minibus, where appropriate</w:t>
      </w:r>
    </w:p>
    <w:p w:rsidR="00FF4515" w:rsidRPr="00B43EB8" w:rsidRDefault="009E0B3F">
      <w:pPr>
        <w:numPr>
          <w:ilvl w:val="0"/>
          <w:numId w:val="4"/>
        </w:numPr>
        <w:jc w:val="both"/>
        <w:rPr>
          <w:rFonts w:ascii="Calibri" w:eastAsia="Arial" w:hAnsi="Calibri" w:cs="Calibri"/>
          <w:sz w:val="24"/>
        </w:rPr>
      </w:pPr>
      <w:r w:rsidRPr="00B43EB8">
        <w:rPr>
          <w:rFonts w:ascii="Calibri" w:eastAsia="Arial" w:hAnsi="Calibri" w:cs="Calibri"/>
          <w:sz w:val="24"/>
        </w:rPr>
        <w:t>Enhancement activities such as educational visits to places off site</w:t>
      </w:r>
    </w:p>
    <w:p w:rsidR="00FF4515" w:rsidRPr="00B43EB8" w:rsidRDefault="009E0B3F">
      <w:pPr>
        <w:numPr>
          <w:ilvl w:val="0"/>
          <w:numId w:val="4"/>
        </w:numPr>
        <w:jc w:val="both"/>
        <w:rPr>
          <w:rFonts w:ascii="Calibri" w:eastAsia="Arial" w:hAnsi="Calibri" w:cs="Calibri"/>
          <w:sz w:val="24"/>
        </w:rPr>
      </w:pPr>
      <w:r w:rsidRPr="00B43EB8">
        <w:rPr>
          <w:rFonts w:ascii="Calibri" w:eastAsia="Arial" w:hAnsi="Calibri" w:cs="Calibri"/>
          <w:sz w:val="24"/>
        </w:rPr>
        <w:t>Cookery projects</w:t>
      </w:r>
    </w:p>
    <w:p w:rsidR="00FF4515" w:rsidRPr="00B43EB8" w:rsidRDefault="009E0B3F">
      <w:pPr>
        <w:numPr>
          <w:ilvl w:val="0"/>
          <w:numId w:val="4"/>
        </w:numPr>
        <w:jc w:val="both"/>
        <w:rPr>
          <w:rFonts w:ascii="Calibri" w:eastAsia="Arial" w:hAnsi="Calibri" w:cs="Calibri"/>
          <w:sz w:val="24"/>
        </w:rPr>
      </w:pPr>
      <w:r w:rsidRPr="00B43EB8">
        <w:rPr>
          <w:rFonts w:ascii="Calibri" w:eastAsia="Arial" w:hAnsi="Calibri" w:cs="Calibri"/>
          <w:sz w:val="24"/>
        </w:rPr>
        <w:t>Residential visits</w:t>
      </w:r>
    </w:p>
    <w:p w:rsidR="00FF4515" w:rsidRPr="00B43EB8" w:rsidRDefault="00FF4515">
      <w:pPr>
        <w:jc w:val="both"/>
        <w:rPr>
          <w:rFonts w:ascii="Calibri" w:eastAsia="Arial" w:hAnsi="Calibri" w:cs="Calibri"/>
          <w:sz w:val="24"/>
        </w:rPr>
      </w:pPr>
    </w:p>
    <w:p w:rsidR="00FF4515" w:rsidRPr="00B43EB8" w:rsidRDefault="009E0B3F">
      <w:pPr>
        <w:jc w:val="both"/>
        <w:rPr>
          <w:rFonts w:ascii="Calibri" w:eastAsia="Arial" w:hAnsi="Calibri" w:cs="Calibri"/>
          <w:sz w:val="24"/>
        </w:rPr>
      </w:pPr>
      <w:r w:rsidRPr="00B43EB8">
        <w:rPr>
          <w:rFonts w:ascii="Calibri" w:hAnsi="Calibri" w:cs="Calibri"/>
          <w:sz w:val="24"/>
        </w:rPr>
        <w:t xml:space="preserve">There is no obligation for parents to make any contribution. </w:t>
      </w:r>
      <w:r w:rsidRPr="00B43EB8">
        <w:rPr>
          <w:rFonts w:ascii="Calibri" w:hAnsi="Calibri" w:cs="Calibri"/>
          <w:sz w:val="24"/>
        </w:rPr>
        <w:t>Parents must not be made to feel pressured into making a voluntary contribution, and no child will be excluded from an activity if their parents are unwilling or unable to pay.</w:t>
      </w:r>
    </w:p>
    <w:p w:rsidR="00FF4515" w:rsidRPr="00B43EB8" w:rsidRDefault="009E0B3F">
      <w:pPr>
        <w:jc w:val="both"/>
        <w:rPr>
          <w:rFonts w:ascii="Calibri" w:eastAsia="Arial" w:hAnsi="Calibri" w:cs="Calibri"/>
          <w:sz w:val="24"/>
        </w:rPr>
      </w:pPr>
      <w:r w:rsidRPr="00B43EB8">
        <w:rPr>
          <w:rFonts w:ascii="Calibri" w:hAnsi="Calibri" w:cs="Calibri"/>
          <w:sz w:val="24"/>
        </w:rPr>
        <w:t>If insufficient voluntary contributions are received to fund an activity and th</w:t>
      </w:r>
      <w:r w:rsidRPr="00B43EB8">
        <w:rPr>
          <w:rFonts w:ascii="Calibri" w:hAnsi="Calibri" w:cs="Calibri"/>
          <w:sz w:val="24"/>
        </w:rPr>
        <w:t>e school cannot meet the shortfall from another source, the activity may be cancelled. If a child is withdrawn from a residential visit after the deposit deadline, the deposit will not normally be refunded where the cost has already been incurred by the sc</w:t>
      </w:r>
      <w:r w:rsidRPr="00B43EB8">
        <w:rPr>
          <w:rFonts w:ascii="Calibri" w:hAnsi="Calibri" w:cs="Calibri"/>
          <w:sz w:val="24"/>
        </w:rPr>
        <w:t>hool.</w:t>
      </w:r>
    </w:p>
    <w:p w:rsidR="00FF4515" w:rsidRPr="00B43EB8" w:rsidRDefault="009E0B3F">
      <w:pPr>
        <w:jc w:val="both"/>
        <w:rPr>
          <w:rFonts w:ascii="Calibri" w:eastAsia="Arial" w:hAnsi="Calibri" w:cs="Calibri"/>
          <w:sz w:val="24"/>
        </w:rPr>
      </w:pPr>
      <w:r w:rsidRPr="00B43EB8">
        <w:rPr>
          <w:rFonts w:ascii="Calibri" w:eastAsia="Arial" w:hAnsi="Calibri" w:cs="Calibri"/>
          <w:sz w:val="24"/>
        </w:rPr>
        <w:t>The school will adapt the booking policy for any visit to be made.  This will be shared with parents at the time of initial communication.</w:t>
      </w:r>
    </w:p>
    <w:p w:rsidR="00FF4515" w:rsidRPr="00B43EB8" w:rsidRDefault="009E0B3F">
      <w:pPr>
        <w:pStyle w:val="Heading1"/>
        <w:numPr>
          <w:ilvl w:val="0"/>
          <w:numId w:val="7"/>
        </w:numPr>
        <w:rPr>
          <w:rFonts w:ascii="Calibri" w:hAnsi="Calibri" w:cs="Calibri"/>
          <w:sz w:val="24"/>
          <w:szCs w:val="24"/>
        </w:rPr>
      </w:pPr>
      <w:r w:rsidRPr="00B43EB8">
        <w:rPr>
          <w:rFonts w:ascii="Calibri" w:hAnsi="Calibri" w:cs="Calibri"/>
          <w:sz w:val="24"/>
          <w:szCs w:val="24"/>
        </w:rPr>
        <w:t xml:space="preserve">Activities this school charges for </w:t>
      </w:r>
    </w:p>
    <w:p w:rsidR="00FF4515" w:rsidRPr="00B43EB8" w:rsidRDefault="009E0B3F">
      <w:pPr>
        <w:jc w:val="both"/>
        <w:rPr>
          <w:rFonts w:ascii="Calibri" w:eastAsia="Arial" w:hAnsi="Calibri" w:cs="Calibri"/>
          <w:sz w:val="24"/>
        </w:rPr>
      </w:pPr>
      <w:r w:rsidRPr="00B43EB8">
        <w:rPr>
          <w:rFonts w:ascii="Calibri" w:eastAsia="Arial" w:hAnsi="Calibri" w:cs="Calibri"/>
          <w:sz w:val="24"/>
        </w:rPr>
        <w:t xml:space="preserve">The school will charge for the following activities: </w:t>
      </w:r>
    </w:p>
    <w:p w:rsidR="00FF4515" w:rsidRPr="00B43EB8" w:rsidRDefault="009E0B3F">
      <w:pPr>
        <w:numPr>
          <w:ilvl w:val="0"/>
          <w:numId w:val="5"/>
        </w:numPr>
        <w:jc w:val="both"/>
        <w:rPr>
          <w:rFonts w:ascii="Calibri" w:eastAsia="Arial" w:hAnsi="Calibri" w:cs="Calibri"/>
          <w:sz w:val="24"/>
        </w:rPr>
      </w:pPr>
      <w:r w:rsidRPr="00B43EB8">
        <w:rPr>
          <w:rFonts w:ascii="Calibri" w:eastAsia="Arial" w:hAnsi="Calibri" w:cs="Calibri"/>
          <w:b/>
          <w:sz w:val="24"/>
        </w:rPr>
        <w:t>Morning Club</w:t>
      </w:r>
      <w:r w:rsidRPr="00B43EB8">
        <w:rPr>
          <w:rFonts w:ascii="Calibri" w:eastAsia="Arial" w:hAnsi="Calibri" w:cs="Calibri"/>
          <w:sz w:val="24"/>
        </w:rPr>
        <w:t xml:space="preserve"> – The ch</w:t>
      </w:r>
      <w:r w:rsidRPr="00B43EB8">
        <w:rPr>
          <w:rFonts w:ascii="Calibri" w:eastAsia="Arial" w:hAnsi="Calibri" w:cs="Calibri"/>
          <w:sz w:val="24"/>
        </w:rPr>
        <w:t xml:space="preserve">arge is made for each session booked for a child’s attendance </w:t>
      </w:r>
    </w:p>
    <w:p w:rsidR="00FF4515" w:rsidRPr="00B43EB8" w:rsidRDefault="009E0B3F">
      <w:pPr>
        <w:numPr>
          <w:ilvl w:val="0"/>
          <w:numId w:val="5"/>
        </w:numPr>
        <w:jc w:val="both"/>
        <w:rPr>
          <w:rFonts w:ascii="Calibri" w:eastAsia="Arial" w:hAnsi="Calibri" w:cs="Calibri"/>
          <w:sz w:val="24"/>
        </w:rPr>
      </w:pPr>
      <w:r w:rsidRPr="00B43EB8">
        <w:rPr>
          <w:rFonts w:ascii="Calibri" w:eastAsia="Arial" w:hAnsi="Calibri" w:cs="Calibri"/>
          <w:b/>
          <w:sz w:val="24"/>
        </w:rPr>
        <w:t>After school Club-</w:t>
      </w:r>
      <w:r w:rsidRPr="00B43EB8">
        <w:rPr>
          <w:rFonts w:ascii="Calibri" w:eastAsia="Arial" w:hAnsi="Calibri" w:cs="Calibri"/>
          <w:sz w:val="24"/>
        </w:rPr>
        <w:t xml:space="preserve"> The charge is made for each session booked for a child’s attendance</w:t>
      </w:r>
    </w:p>
    <w:p w:rsidR="00FF4515" w:rsidRPr="00B43EB8" w:rsidRDefault="009E0B3F">
      <w:pPr>
        <w:numPr>
          <w:ilvl w:val="0"/>
          <w:numId w:val="5"/>
        </w:numPr>
        <w:jc w:val="both"/>
        <w:rPr>
          <w:rFonts w:ascii="Calibri" w:eastAsia="Arial" w:hAnsi="Calibri" w:cs="Calibri"/>
          <w:sz w:val="24"/>
        </w:rPr>
      </w:pPr>
      <w:r w:rsidRPr="00B43EB8">
        <w:rPr>
          <w:rFonts w:ascii="Calibri" w:eastAsia="Arial" w:hAnsi="Calibri" w:cs="Calibri"/>
          <w:b/>
          <w:sz w:val="24"/>
        </w:rPr>
        <w:t>Examination Entry –</w:t>
      </w:r>
      <w:r w:rsidRPr="00B43EB8">
        <w:rPr>
          <w:rFonts w:ascii="Calibri" w:eastAsia="Arial" w:hAnsi="Calibri" w:cs="Calibri"/>
          <w:sz w:val="24"/>
        </w:rPr>
        <w:t xml:space="preserve"> </w:t>
      </w:r>
    </w:p>
    <w:p w:rsidR="00FF4515" w:rsidRPr="00B43EB8" w:rsidRDefault="009E0B3F">
      <w:pPr>
        <w:ind w:left="720"/>
        <w:jc w:val="both"/>
        <w:rPr>
          <w:rFonts w:ascii="Calibri" w:eastAsia="Arial" w:hAnsi="Calibri" w:cs="Calibri"/>
          <w:sz w:val="24"/>
        </w:rPr>
      </w:pPr>
      <w:r w:rsidRPr="00B43EB8">
        <w:rPr>
          <w:rFonts w:ascii="Calibri" w:hAnsi="Calibri" w:cs="Calibri"/>
          <w:sz w:val="24"/>
        </w:rPr>
        <w:t>A charge may be made for examination entries where the school has not prepared the pu</w:t>
      </w:r>
      <w:r w:rsidRPr="00B43EB8">
        <w:rPr>
          <w:rFonts w:ascii="Calibri" w:hAnsi="Calibri" w:cs="Calibri"/>
          <w:sz w:val="24"/>
        </w:rPr>
        <w:t>pil for the examination. A charge may also be made where a pupil fails, without good reason, to meet the requirements of a public examination where the school has paid or agreed to pay the entry fee.</w:t>
      </w:r>
    </w:p>
    <w:p w:rsidR="00FF4515" w:rsidRPr="00B43EB8" w:rsidRDefault="009E0B3F">
      <w:pPr>
        <w:numPr>
          <w:ilvl w:val="0"/>
          <w:numId w:val="5"/>
        </w:numPr>
        <w:jc w:val="both"/>
        <w:rPr>
          <w:rFonts w:ascii="Calibri" w:eastAsia="Arial" w:hAnsi="Calibri" w:cs="Calibri"/>
          <w:sz w:val="24"/>
        </w:rPr>
      </w:pPr>
      <w:r w:rsidRPr="00B43EB8">
        <w:rPr>
          <w:rFonts w:ascii="Calibri" w:eastAsia="Arial" w:hAnsi="Calibri" w:cs="Calibri"/>
          <w:b/>
          <w:sz w:val="24"/>
        </w:rPr>
        <w:lastRenderedPageBreak/>
        <w:t xml:space="preserve">Some activities provided by an outside </w:t>
      </w:r>
      <w:proofErr w:type="gramStart"/>
      <w:r w:rsidRPr="00B43EB8">
        <w:rPr>
          <w:rFonts w:ascii="Calibri" w:eastAsia="Arial" w:hAnsi="Calibri" w:cs="Calibri"/>
          <w:b/>
          <w:sz w:val="24"/>
        </w:rPr>
        <w:t>provider</w:t>
      </w:r>
      <w:r w:rsidRPr="00B43EB8">
        <w:rPr>
          <w:rFonts w:ascii="Calibri" w:eastAsia="Arial" w:hAnsi="Calibri" w:cs="Calibri"/>
          <w:sz w:val="24"/>
        </w:rPr>
        <w:t xml:space="preserve">  -</w:t>
      </w:r>
      <w:proofErr w:type="gramEnd"/>
      <w:r w:rsidRPr="00B43EB8">
        <w:rPr>
          <w:rFonts w:ascii="Calibri" w:eastAsia="Arial" w:hAnsi="Calibri" w:cs="Calibri"/>
          <w:sz w:val="24"/>
        </w:rPr>
        <w:t xml:space="preserve">  Wher</w:t>
      </w:r>
      <w:r w:rsidRPr="00B43EB8">
        <w:rPr>
          <w:rFonts w:ascii="Calibri" w:eastAsia="Arial" w:hAnsi="Calibri" w:cs="Calibri"/>
          <w:sz w:val="24"/>
        </w:rPr>
        <w:t>e the outside provider organizes all aspects of their work these are calculated by the outside provider and they administer their charges</w:t>
      </w:r>
    </w:p>
    <w:p w:rsidR="00FF4515" w:rsidRPr="00B43EB8" w:rsidRDefault="009E0B3F">
      <w:pPr>
        <w:numPr>
          <w:ilvl w:val="0"/>
          <w:numId w:val="5"/>
        </w:numPr>
        <w:jc w:val="both"/>
        <w:rPr>
          <w:rFonts w:ascii="Calibri" w:eastAsia="Arial" w:hAnsi="Calibri" w:cs="Calibri"/>
          <w:sz w:val="24"/>
        </w:rPr>
      </w:pPr>
      <w:r w:rsidRPr="00B43EB8">
        <w:rPr>
          <w:rFonts w:ascii="Calibri" w:hAnsi="Calibri" w:cs="Calibri"/>
          <w:sz w:val="24"/>
        </w:rPr>
        <w:t>Damage or loss of school property – The school may seek reimbursement from parents/</w:t>
      </w:r>
      <w:proofErr w:type="spellStart"/>
      <w:r w:rsidRPr="00B43EB8">
        <w:rPr>
          <w:rFonts w:ascii="Calibri" w:hAnsi="Calibri" w:cs="Calibri"/>
          <w:sz w:val="24"/>
        </w:rPr>
        <w:t>carers</w:t>
      </w:r>
      <w:proofErr w:type="spellEnd"/>
      <w:r w:rsidRPr="00B43EB8">
        <w:rPr>
          <w:rFonts w:ascii="Calibri" w:hAnsi="Calibri" w:cs="Calibri"/>
          <w:sz w:val="24"/>
        </w:rPr>
        <w:t xml:space="preserve"> where school property has </w:t>
      </w:r>
      <w:r w:rsidRPr="00B43EB8">
        <w:rPr>
          <w:rFonts w:ascii="Calibri" w:hAnsi="Calibri" w:cs="Calibri"/>
          <w:sz w:val="24"/>
        </w:rPr>
        <w:t xml:space="preserve">been deliberately or </w:t>
      </w:r>
      <w:proofErr w:type="spellStart"/>
      <w:r w:rsidRPr="00B43EB8">
        <w:rPr>
          <w:rFonts w:ascii="Calibri" w:hAnsi="Calibri" w:cs="Calibri"/>
          <w:sz w:val="24"/>
        </w:rPr>
        <w:t>wilfully</w:t>
      </w:r>
      <w:proofErr w:type="spellEnd"/>
      <w:r w:rsidRPr="00B43EB8">
        <w:rPr>
          <w:rFonts w:ascii="Calibri" w:hAnsi="Calibri" w:cs="Calibri"/>
          <w:sz w:val="24"/>
        </w:rPr>
        <w:t xml:space="preserve"> damaged or lost through a pupil’s actions. Any request for reimbursement will be considered on an individual basis, taking account of the circumstances, the pupil’s age and needs, and the actual cost of repair or replacement.</w:t>
      </w:r>
    </w:p>
    <w:p w:rsidR="00FF4515" w:rsidRPr="00B43EB8" w:rsidRDefault="009E0B3F">
      <w:pPr>
        <w:numPr>
          <w:ilvl w:val="0"/>
          <w:numId w:val="5"/>
        </w:numPr>
        <w:jc w:val="both"/>
        <w:rPr>
          <w:rFonts w:ascii="Calibri" w:eastAsia="Arial" w:hAnsi="Calibri" w:cs="Calibri"/>
          <w:sz w:val="24"/>
        </w:rPr>
      </w:pPr>
      <w:r w:rsidRPr="00B43EB8">
        <w:rPr>
          <w:rFonts w:ascii="Calibri" w:eastAsia="Arial" w:hAnsi="Calibri" w:cs="Calibri"/>
          <w:b/>
          <w:sz w:val="24"/>
        </w:rPr>
        <w:t>Lettings</w:t>
      </w:r>
    </w:p>
    <w:p w:rsidR="00FF4515" w:rsidRPr="00B43EB8" w:rsidRDefault="009E0B3F">
      <w:pPr>
        <w:ind w:left="720"/>
        <w:jc w:val="both"/>
        <w:rPr>
          <w:rFonts w:ascii="Calibri" w:eastAsia="Arial" w:hAnsi="Calibri" w:cs="Calibri"/>
          <w:sz w:val="24"/>
        </w:rPr>
      </w:pPr>
      <w:r w:rsidRPr="00B43EB8">
        <w:rPr>
          <w:rFonts w:ascii="Calibri" w:hAnsi="Calibri" w:cs="Calibri"/>
          <w:sz w:val="24"/>
        </w:rPr>
        <w:t>School lettings are governed by the school’s separate Lettings Policy. Charges for lettings will be set in accordance with that policy and the school’s financial procedures.</w:t>
      </w:r>
    </w:p>
    <w:p w:rsidR="00FF4515" w:rsidRPr="00B43EB8" w:rsidRDefault="00FF4515">
      <w:pPr>
        <w:jc w:val="both"/>
        <w:rPr>
          <w:rFonts w:ascii="Calibri" w:eastAsia="Arial" w:hAnsi="Calibri" w:cs="Calibri"/>
          <w:sz w:val="24"/>
        </w:rPr>
      </w:pPr>
    </w:p>
    <w:p w:rsidR="00FF4515" w:rsidRPr="00B43EB8" w:rsidRDefault="009E0B3F">
      <w:pPr>
        <w:jc w:val="both"/>
        <w:rPr>
          <w:rFonts w:ascii="Calibri" w:hAnsi="Calibri" w:cs="Calibri"/>
          <w:sz w:val="24"/>
        </w:rPr>
      </w:pPr>
      <w:r w:rsidRPr="00B43EB8">
        <w:rPr>
          <w:rFonts w:ascii="Calibri" w:eastAsia="Arial" w:hAnsi="Calibri" w:cs="Calibri"/>
          <w:sz w:val="24"/>
        </w:rPr>
        <w:t>For regular activities, the charges for each activity will be determined</w:t>
      </w:r>
      <w:r w:rsidRPr="00B43EB8">
        <w:rPr>
          <w:rFonts w:ascii="Calibri" w:eastAsia="Arial" w:hAnsi="Calibri" w:cs="Calibri"/>
          <w:sz w:val="24"/>
        </w:rPr>
        <w:t xml:space="preserve"> by</w:t>
      </w:r>
      <w:r w:rsidRPr="00B43EB8">
        <w:rPr>
          <w:rFonts w:ascii="Calibri" w:eastAsia="Arial" w:hAnsi="Calibri" w:cs="Calibri"/>
          <w:color w:val="FFA93A"/>
          <w:sz w:val="24"/>
        </w:rPr>
        <w:t xml:space="preserve"> </w:t>
      </w:r>
      <w:r w:rsidRPr="00B43EB8">
        <w:rPr>
          <w:rFonts w:ascii="Calibri" w:eastAsia="Arial" w:hAnsi="Calibri" w:cs="Calibri"/>
          <w:sz w:val="24"/>
        </w:rPr>
        <w:t>the governing board and reviewed in June each year. Parents will be informed of the charges for the coming year in July each year.</w:t>
      </w:r>
    </w:p>
    <w:p w:rsidR="00FF4515" w:rsidRPr="00B43EB8" w:rsidRDefault="009E0B3F">
      <w:pPr>
        <w:pStyle w:val="Heading1"/>
        <w:rPr>
          <w:rFonts w:ascii="Calibri" w:hAnsi="Calibri" w:cs="Calibri"/>
          <w:sz w:val="24"/>
          <w:szCs w:val="24"/>
        </w:rPr>
      </w:pPr>
      <w:r w:rsidRPr="00B43EB8">
        <w:rPr>
          <w:rFonts w:ascii="Calibri" w:hAnsi="Calibri" w:cs="Calibri"/>
          <w:sz w:val="24"/>
          <w:szCs w:val="24"/>
        </w:rPr>
        <w:t>9. Remissions</w:t>
      </w:r>
    </w:p>
    <w:p w:rsidR="00FF4515" w:rsidRPr="00B43EB8" w:rsidRDefault="009E0B3F">
      <w:pPr>
        <w:jc w:val="both"/>
        <w:rPr>
          <w:rFonts w:ascii="Calibri" w:eastAsia="Arial" w:hAnsi="Calibri" w:cs="Calibri"/>
          <w:sz w:val="24"/>
        </w:rPr>
      </w:pPr>
      <w:r w:rsidRPr="00B43EB8">
        <w:rPr>
          <w:rFonts w:ascii="Calibri" w:hAnsi="Calibri" w:cs="Calibri"/>
          <w:sz w:val="24"/>
        </w:rPr>
        <w:t>The school may remit some charges at its discretion, depending on the activity and the circumstances. Statu</w:t>
      </w:r>
      <w:r w:rsidRPr="00B43EB8">
        <w:rPr>
          <w:rFonts w:ascii="Calibri" w:hAnsi="Calibri" w:cs="Calibri"/>
          <w:sz w:val="24"/>
        </w:rPr>
        <w:t>tory remissions will always be applied where required by law.</w:t>
      </w:r>
    </w:p>
    <w:p w:rsidR="00FF4515" w:rsidRPr="00B43EB8" w:rsidRDefault="009E0B3F">
      <w:pPr>
        <w:rPr>
          <w:rFonts w:ascii="Calibri" w:hAnsi="Calibri" w:cs="Calibri"/>
          <w:sz w:val="24"/>
        </w:rPr>
      </w:pPr>
      <w:r w:rsidRPr="00B43EB8">
        <w:rPr>
          <w:rFonts w:ascii="Calibri" w:hAnsi="Calibri" w:cs="Calibri"/>
          <w:sz w:val="24"/>
        </w:rPr>
        <w:t xml:space="preserve">Free School Meals – From September 2026, there are two categories of Free School Meal eligibility in Buckinghamshire: Targeted FSM and Expanded FSM. Expanded FSM applies to households receiving </w:t>
      </w:r>
      <w:r w:rsidRPr="00B43EB8">
        <w:rPr>
          <w:rFonts w:ascii="Calibri" w:hAnsi="Calibri" w:cs="Calibri"/>
          <w:sz w:val="24"/>
        </w:rPr>
        <w:t>Universal Credit regardless of household income, but the additional disadvantage-related entitlements remain linked to Targeted FSM. The school will apply the statutory remission rules for residential visits in accordance with current legislation and DfE g</w:t>
      </w:r>
      <w:r w:rsidRPr="00B43EB8">
        <w:rPr>
          <w:rFonts w:ascii="Calibri" w:hAnsi="Calibri" w:cs="Calibri"/>
          <w:sz w:val="24"/>
        </w:rPr>
        <w:t xml:space="preserve">uidance. See the </w:t>
      </w:r>
      <w:hyperlink r:id="rId11">
        <w:r w:rsidRPr="00B43EB8">
          <w:rPr>
            <w:rFonts w:ascii="Calibri" w:hAnsi="Calibri" w:cs="Calibri"/>
            <w:color w:val="0563C1"/>
            <w:sz w:val="24"/>
            <w:u w:val="single"/>
          </w:rPr>
          <w:t>DfE F</w:t>
        </w:r>
        <w:r w:rsidRPr="00B43EB8">
          <w:rPr>
            <w:rFonts w:ascii="Calibri" w:hAnsi="Calibri" w:cs="Calibri"/>
            <w:color w:val="0563C1"/>
            <w:sz w:val="24"/>
            <w:u w:val="single"/>
          </w:rPr>
          <w:t>ree School Meals guidance</w:t>
        </w:r>
      </w:hyperlink>
      <w:r w:rsidRPr="00B43EB8">
        <w:rPr>
          <w:rFonts w:ascii="Calibri" w:hAnsi="Calibri" w:cs="Calibri"/>
          <w:sz w:val="24"/>
        </w:rPr>
        <w:t xml:space="preserve"> and </w:t>
      </w:r>
      <w:hyperlink r:id="rId12">
        <w:r w:rsidRPr="00B43EB8">
          <w:rPr>
            <w:rFonts w:ascii="Calibri" w:hAnsi="Calibri" w:cs="Calibri"/>
            <w:color w:val="0563C1"/>
            <w:sz w:val="24"/>
            <w:u w:val="single"/>
          </w:rPr>
          <w:t>Buckinghamshire Council Free School Meals information</w:t>
        </w:r>
      </w:hyperlink>
      <w:r w:rsidRPr="00B43EB8">
        <w:rPr>
          <w:rFonts w:ascii="Calibri" w:hAnsi="Calibri" w:cs="Calibri"/>
          <w:sz w:val="24"/>
        </w:rPr>
        <w:t xml:space="preserve"> for current eligibility information.</w:t>
      </w:r>
    </w:p>
    <w:p w:rsidR="00FF4515" w:rsidRPr="00B43EB8" w:rsidRDefault="009E0B3F">
      <w:pPr>
        <w:jc w:val="both"/>
        <w:rPr>
          <w:rFonts w:ascii="Calibri" w:hAnsi="Calibri" w:cs="Calibri"/>
          <w:sz w:val="24"/>
        </w:rPr>
      </w:pPr>
      <w:r w:rsidRPr="00B43EB8">
        <w:rPr>
          <w:rFonts w:ascii="Calibri" w:eastAsia="Arial" w:hAnsi="Calibri" w:cs="Calibri"/>
          <w:b/>
          <w:bCs/>
          <w:sz w:val="24"/>
        </w:rPr>
        <w:t>Remi</w:t>
      </w:r>
      <w:r w:rsidRPr="00B43EB8">
        <w:rPr>
          <w:rFonts w:ascii="Calibri" w:eastAsia="Arial" w:hAnsi="Calibri" w:cs="Calibri"/>
          <w:b/>
          <w:bCs/>
          <w:sz w:val="24"/>
        </w:rPr>
        <w:t>ssions for residential visits</w:t>
      </w:r>
    </w:p>
    <w:p w:rsidR="00FF4515" w:rsidRPr="00B43EB8" w:rsidRDefault="009E0B3F">
      <w:pPr>
        <w:jc w:val="both"/>
        <w:rPr>
          <w:rFonts w:ascii="Calibri" w:hAnsi="Calibri" w:cs="Calibri"/>
          <w:sz w:val="24"/>
        </w:rPr>
      </w:pPr>
      <w:r w:rsidRPr="00B43EB8">
        <w:rPr>
          <w:rFonts w:ascii="Calibri" w:eastAsia="Arial" w:hAnsi="Calibri" w:cs="Calibri"/>
          <w:sz w:val="24"/>
        </w:rPr>
        <w:t>Parents who can prove they are in receipt of the following benefits will be exempt from paying the cost of board and lodging for residential visits:</w:t>
      </w:r>
    </w:p>
    <w:p w:rsidR="00FF4515" w:rsidRPr="00B43EB8" w:rsidRDefault="009E0B3F">
      <w:pPr>
        <w:pStyle w:val="ColorfulList-Accent11"/>
        <w:ind w:left="644" w:hanging="360"/>
        <w:jc w:val="both"/>
        <w:rPr>
          <w:rFonts w:ascii="Calibri" w:hAnsi="Calibri" w:cs="Calibri"/>
          <w:sz w:val="24"/>
          <w:szCs w:val="24"/>
        </w:rPr>
      </w:pPr>
      <w:r w:rsidRPr="00B43EB8">
        <w:rPr>
          <w:rFonts w:ascii="Calibri" w:hAnsi="Calibri" w:cs="Calibri"/>
          <w:sz w:val="24"/>
          <w:szCs w:val="24"/>
        </w:rPr>
        <w:t xml:space="preserve">Universal Credit, where the household meets the prescribed income threshold </w:t>
      </w:r>
      <w:r w:rsidRPr="00B43EB8">
        <w:rPr>
          <w:rFonts w:ascii="Calibri" w:hAnsi="Calibri" w:cs="Calibri"/>
          <w:sz w:val="24"/>
          <w:szCs w:val="24"/>
        </w:rPr>
        <w:t>(currently annual household earnings of £7,400 or less)</w:t>
      </w:r>
    </w:p>
    <w:p w:rsidR="00FF4515" w:rsidRPr="00B43EB8" w:rsidRDefault="009E0B3F">
      <w:pPr>
        <w:pStyle w:val="ColorfulList-Accent11"/>
        <w:ind w:left="644" w:hanging="360"/>
        <w:jc w:val="both"/>
        <w:rPr>
          <w:rFonts w:ascii="Calibri" w:hAnsi="Calibri" w:cs="Calibri"/>
          <w:sz w:val="24"/>
          <w:szCs w:val="24"/>
        </w:rPr>
      </w:pPr>
      <w:r w:rsidRPr="00B43EB8">
        <w:rPr>
          <w:rFonts w:ascii="Calibri" w:hAnsi="Calibri" w:cs="Calibri"/>
          <w:sz w:val="24"/>
          <w:szCs w:val="24"/>
        </w:rPr>
        <w:t>Income Support</w:t>
      </w:r>
    </w:p>
    <w:p w:rsidR="00FF4515" w:rsidRPr="00B43EB8" w:rsidRDefault="009E0B3F">
      <w:pPr>
        <w:pStyle w:val="ColorfulList-Accent11"/>
        <w:ind w:left="644" w:hanging="360"/>
        <w:jc w:val="both"/>
        <w:rPr>
          <w:rFonts w:ascii="Calibri" w:hAnsi="Calibri" w:cs="Calibri"/>
          <w:sz w:val="24"/>
          <w:szCs w:val="24"/>
        </w:rPr>
      </w:pPr>
      <w:r w:rsidRPr="00B43EB8">
        <w:rPr>
          <w:rFonts w:ascii="Calibri" w:hAnsi="Calibri" w:cs="Calibri"/>
          <w:sz w:val="24"/>
          <w:szCs w:val="24"/>
        </w:rPr>
        <w:t>Income-based Jobseeker’s Allowance</w:t>
      </w:r>
    </w:p>
    <w:p w:rsidR="00FF4515" w:rsidRPr="00B43EB8" w:rsidRDefault="009E0B3F">
      <w:pPr>
        <w:pStyle w:val="ColorfulList-Accent11"/>
        <w:ind w:left="644" w:hanging="360"/>
        <w:jc w:val="both"/>
        <w:rPr>
          <w:rFonts w:ascii="Calibri" w:hAnsi="Calibri" w:cs="Calibri"/>
          <w:sz w:val="24"/>
          <w:szCs w:val="24"/>
        </w:rPr>
      </w:pPr>
      <w:r w:rsidRPr="00B43EB8">
        <w:rPr>
          <w:rFonts w:ascii="Calibri" w:hAnsi="Calibri" w:cs="Calibri"/>
          <w:sz w:val="24"/>
          <w:szCs w:val="24"/>
        </w:rPr>
        <w:t>Support under Part VI of the Immigration and Asylum Act 1999</w:t>
      </w:r>
    </w:p>
    <w:p w:rsidR="00FF4515" w:rsidRPr="00B43EB8" w:rsidRDefault="009E0B3F">
      <w:pPr>
        <w:pStyle w:val="ColorfulList-Accent11"/>
        <w:ind w:left="644" w:hanging="360"/>
        <w:jc w:val="both"/>
        <w:rPr>
          <w:rFonts w:ascii="Calibri" w:hAnsi="Calibri" w:cs="Calibri"/>
          <w:sz w:val="24"/>
          <w:szCs w:val="24"/>
        </w:rPr>
      </w:pPr>
      <w:r w:rsidRPr="00B43EB8">
        <w:rPr>
          <w:rFonts w:ascii="Calibri" w:hAnsi="Calibri" w:cs="Calibri"/>
          <w:sz w:val="24"/>
          <w:szCs w:val="24"/>
        </w:rPr>
        <w:t>Child Tax Credit, provided Working Tax Credit is not also received and the family’s annua</w:t>
      </w:r>
      <w:r w:rsidRPr="00B43EB8">
        <w:rPr>
          <w:rFonts w:ascii="Calibri" w:hAnsi="Calibri" w:cs="Calibri"/>
          <w:sz w:val="24"/>
          <w:szCs w:val="24"/>
        </w:rPr>
        <w:t>l gross income does not exceed £16,190</w:t>
      </w:r>
    </w:p>
    <w:p w:rsidR="00FF4515" w:rsidRPr="00B43EB8" w:rsidRDefault="009E0B3F">
      <w:pPr>
        <w:pStyle w:val="ColorfulList-Accent11"/>
        <w:ind w:left="644" w:hanging="360"/>
        <w:jc w:val="both"/>
        <w:rPr>
          <w:rFonts w:ascii="Calibri" w:hAnsi="Calibri" w:cs="Calibri"/>
          <w:sz w:val="24"/>
          <w:szCs w:val="24"/>
        </w:rPr>
      </w:pPr>
      <w:r w:rsidRPr="00B43EB8">
        <w:rPr>
          <w:rFonts w:ascii="Calibri" w:hAnsi="Calibri" w:cs="Calibri"/>
          <w:sz w:val="24"/>
          <w:szCs w:val="24"/>
        </w:rPr>
        <w:t>The guarantee element of Pension Credit</w:t>
      </w:r>
    </w:p>
    <w:p w:rsidR="00FF4515" w:rsidRPr="00B43EB8" w:rsidRDefault="009E0B3F">
      <w:pPr>
        <w:pStyle w:val="ColorfulList-Accent11"/>
        <w:ind w:left="644" w:hanging="360"/>
        <w:jc w:val="both"/>
        <w:rPr>
          <w:rFonts w:ascii="Calibri" w:hAnsi="Calibri" w:cs="Calibri"/>
          <w:sz w:val="24"/>
          <w:szCs w:val="24"/>
        </w:rPr>
      </w:pPr>
      <w:r w:rsidRPr="00B43EB8">
        <w:rPr>
          <w:rFonts w:ascii="Calibri" w:hAnsi="Calibri" w:cs="Calibri"/>
          <w:sz w:val="24"/>
          <w:szCs w:val="24"/>
        </w:rPr>
        <w:t>Income-related Employment and Support Allowance</w:t>
      </w:r>
    </w:p>
    <w:p w:rsidR="00FF4515" w:rsidRPr="00B43EB8" w:rsidRDefault="00FF4515">
      <w:pPr>
        <w:pStyle w:val="ColorfulList-Accent11"/>
        <w:numPr>
          <w:ilvl w:val="0"/>
          <w:numId w:val="0"/>
        </w:numPr>
        <w:ind w:left="567" w:hanging="283"/>
        <w:jc w:val="both"/>
        <w:rPr>
          <w:rFonts w:ascii="Calibri" w:eastAsia="Arial" w:hAnsi="Calibri" w:cs="Calibri"/>
          <w:sz w:val="24"/>
          <w:szCs w:val="24"/>
        </w:rPr>
      </w:pPr>
    </w:p>
    <w:p w:rsidR="00FF4515" w:rsidRPr="00B43EB8" w:rsidRDefault="009E0B3F">
      <w:pPr>
        <w:pStyle w:val="ColorfulList-Accent11"/>
        <w:numPr>
          <w:ilvl w:val="0"/>
          <w:numId w:val="0"/>
        </w:numPr>
        <w:ind w:left="567" w:hanging="283"/>
        <w:jc w:val="both"/>
        <w:rPr>
          <w:rFonts w:ascii="Calibri" w:hAnsi="Calibri" w:cs="Calibri"/>
          <w:sz w:val="24"/>
          <w:szCs w:val="24"/>
        </w:rPr>
      </w:pPr>
      <w:r w:rsidRPr="00B43EB8">
        <w:rPr>
          <w:rFonts w:ascii="Calibri" w:hAnsi="Calibri" w:cs="Calibri"/>
          <w:sz w:val="24"/>
          <w:szCs w:val="24"/>
        </w:rPr>
        <w:t>Where the statutory criteria above are met, the school will provide complete remission of the charge for board and lodging on th</w:t>
      </w:r>
      <w:r w:rsidRPr="00B43EB8">
        <w:rPr>
          <w:rFonts w:ascii="Calibri" w:hAnsi="Calibri" w:cs="Calibri"/>
          <w:sz w:val="24"/>
          <w:szCs w:val="24"/>
        </w:rPr>
        <w:t xml:space="preserve">e qualifying residential visit. Parents/carers may be asked to provide evidence of eligibility. The school will also make parents/carers aware of the </w:t>
      </w:r>
      <w:r w:rsidRPr="00B43EB8">
        <w:rPr>
          <w:rFonts w:ascii="Calibri" w:hAnsi="Calibri" w:cs="Calibri"/>
          <w:sz w:val="24"/>
          <w:szCs w:val="24"/>
        </w:rPr>
        <w:lastRenderedPageBreak/>
        <w:t>support available to families on low incomes when contributions towards school visits are requested.</w:t>
      </w:r>
    </w:p>
    <w:p w:rsidR="00FF4515" w:rsidRPr="00B43EB8" w:rsidRDefault="009E0B3F">
      <w:pPr>
        <w:pStyle w:val="Heading1"/>
        <w:rPr>
          <w:rFonts w:ascii="Calibri" w:hAnsi="Calibri" w:cs="Calibri"/>
          <w:sz w:val="24"/>
          <w:szCs w:val="24"/>
        </w:rPr>
      </w:pPr>
      <w:r w:rsidRPr="00B43EB8">
        <w:rPr>
          <w:rFonts w:ascii="Calibri" w:hAnsi="Calibri" w:cs="Calibri"/>
          <w:sz w:val="24"/>
          <w:szCs w:val="24"/>
        </w:rPr>
        <w:t xml:space="preserve">10. </w:t>
      </w:r>
      <w:r w:rsidRPr="00B43EB8">
        <w:rPr>
          <w:rFonts w:ascii="Calibri" w:hAnsi="Calibri" w:cs="Calibri"/>
          <w:sz w:val="24"/>
          <w:szCs w:val="24"/>
        </w:rPr>
        <w:t>Monitoring arrangements</w:t>
      </w:r>
    </w:p>
    <w:p w:rsidR="00FF4515" w:rsidRPr="00B43EB8" w:rsidRDefault="009E0B3F">
      <w:pPr>
        <w:rPr>
          <w:rFonts w:ascii="Calibri" w:hAnsi="Calibri" w:cs="Calibri"/>
          <w:sz w:val="24"/>
        </w:rPr>
      </w:pPr>
      <w:r w:rsidRPr="00B43EB8">
        <w:rPr>
          <w:rFonts w:ascii="Calibri" w:hAnsi="Calibri" w:cs="Calibri"/>
          <w:sz w:val="24"/>
        </w:rPr>
        <w:t xml:space="preserve">Financial hardship – The school </w:t>
      </w:r>
      <w:proofErr w:type="spellStart"/>
      <w:r w:rsidRPr="00B43EB8">
        <w:rPr>
          <w:rFonts w:ascii="Calibri" w:hAnsi="Calibri" w:cs="Calibri"/>
          <w:sz w:val="24"/>
        </w:rPr>
        <w:t>recognises</w:t>
      </w:r>
      <w:proofErr w:type="spellEnd"/>
      <w:r w:rsidRPr="00B43EB8">
        <w:rPr>
          <w:rFonts w:ascii="Calibri" w:hAnsi="Calibri" w:cs="Calibri"/>
          <w:sz w:val="24"/>
        </w:rPr>
        <w:t xml:space="preserve"> that some families may experience financial difficulty. Parents/</w:t>
      </w:r>
      <w:proofErr w:type="spellStart"/>
      <w:r w:rsidRPr="00B43EB8">
        <w:rPr>
          <w:rFonts w:ascii="Calibri" w:hAnsi="Calibri" w:cs="Calibri"/>
          <w:sz w:val="24"/>
        </w:rPr>
        <w:t>carers</w:t>
      </w:r>
      <w:proofErr w:type="spellEnd"/>
      <w:r w:rsidRPr="00B43EB8">
        <w:rPr>
          <w:rFonts w:ascii="Calibri" w:hAnsi="Calibri" w:cs="Calibri"/>
          <w:sz w:val="24"/>
        </w:rPr>
        <w:t xml:space="preserve"> who are unable to meet the cost of an activity are encouraged to contact the Headteacher or school office in confidenc</w:t>
      </w:r>
      <w:r w:rsidRPr="00B43EB8">
        <w:rPr>
          <w:rFonts w:ascii="Calibri" w:hAnsi="Calibri" w:cs="Calibri"/>
          <w:sz w:val="24"/>
        </w:rPr>
        <w:t>e to discuss whether discretionary support may be available. Any discretionary remission or financial assistance will be considered on a case-by-case basis and subject to the availability of school funds.</w:t>
      </w:r>
    </w:p>
    <w:p w:rsidR="00975C72" w:rsidRDefault="00975C72">
      <w:pPr>
        <w:jc w:val="both"/>
        <w:rPr>
          <w:rFonts w:ascii="Calibri" w:hAnsi="Calibri" w:cs="Calibri"/>
          <w:sz w:val="24"/>
        </w:rPr>
      </w:pPr>
    </w:p>
    <w:p w:rsidR="00FF4515" w:rsidRPr="00B43EB8" w:rsidRDefault="009E0B3F">
      <w:pPr>
        <w:jc w:val="both"/>
        <w:rPr>
          <w:rFonts w:ascii="Calibri" w:hAnsi="Calibri" w:cs="Calibri"/>
          <w:sz w:val="24"/>
        </w:rPr>
      </w:pPr>
      <w:r w:rsidRPr="00B43EB8">
        <w:rPr>
          <w:rFonts w:ascii="Calibri" w:hAnsi="Calibri" w:cs="Calibri"/>
          <w:sz w:val="24"/>
        </w:rPr>
        <w:t>The Finance Officer monitors charges and remissions</w:t>
      </w:r>
      <w:r w:rsidRPr="00B43EB8">
        <w:rPr>
          <w:rFonts w:ascii="Calibri" w:hAnsi="Calibri" w:cs="Calibri"/>
          <w:sz w:val="24"/>
        </w:rPr>
        <w:t xml:space="preserve"> and ensures these comply with this policy.</w:t>
      </w:r>
    </w:p>
    <w:p w:rsidR="00975C72" w:rsidRDefault="00975C72">
      <w:pPr>
        <w:jc w:val="both"/>
        <w:rPr>
          <w:rFonts w:ascii="Calibri" w:hAnsi="Calibri" w:cs="Calibri"/>
          <w:sz w:val="24"/>
        </w:rPr>
      </w:pPr>
    </w:p>
    <w:p w:rsidR="00FF4515" w:rsidRPr="00B43EB8" w:rsidRDefault="009E0B3F">
      <w:pPr>
        <w:jc w:val="both"/>
        <w:rPr>
          <w:rFonts w:ascii="Calibri" w:eastAsia="Arial" w:hAnsi="Calibri" w:cs="Calibri"/>
          <w:sz w:val="24"/>
        </w:rPr>
      </w:pPr>
      <w:r w:rsidRPr="00B43EB8">
        <w:rPr>
          <w:rFonts w:ascii="Calibri" w:hAnsi="Calibri" w:cs="Calibri"/>
          <w:sz w:val="24"/>
        </w:rPr>
        <w:t>This policy will be reviewed annually by the Headteacher and Finance Officer.</w:t>
      </w:r>
    </w:p>
    <w:p w:rsidR="00975C72" w:rsidRDefault="00975C72">
      <w:pPr>
        <w:jc w:val="both"/>
        <w:rPr>
          <w:rFonts w:ascii="Calibri" w:hAnsi="Calibri" w:cs="Calibri"/>
          <w:sz w:val="24"/>
        </w:rPr>
      </w:pPr>
    </w:p>
    <w:p w:rsidR="00FF4515" w:rsidRPr="00B43EB8" w:rsidRDefault="009E0B3F">
      <w:pPr>
        <w:jc w:val="both"/>
        <w:rPr>
          <w:rFonts w:ascii="Calibri" w:hAnsi="Calibri" w:cs="Calibri"/>
          <w:sz w:val="24"/>
        </w:rPr>
      </w:pPr>
      <w:bookmarkStart w:id="0" w:name="_GoBack"/>
      <w:bookmarkEnd w:id="0"/>
      <w:r w:rsidRPr="00B43EB8">
        <w:rPr>
          <w:rFonts w:ascii="Calibri" w:hAnsi="Calibri" w:cs="Calibri"/>
          <w:sz w:val="24"/>
        </w:rPr>
        <w:t xml:space="preserve">At every review, the policy will be submitted to the Resources Committee for approval in accordance with the Governing Board’s Scheme </w:t>
      </w:r>
      <w:r w:rsidRPr="00B43EB8">
        <w:rPr>
          <w:rFonts w:ascii="Calibri" w:hAnsi="Calibri" w:cs="Calibri"/>
          <w:sz w:val="24"/>
        </w:rPr>
        <w:t>of Delegation.</w:t>
      </w:r>
    </w:p>
    <w:sectPr w:rsidR="00FF4515" w:rsidRPr="00B43EB8">
      <w:footerReference w:type="default" r:id="rId13"/>
      <w:footerReference w:type="first" r:id="rId14"/>
      <w:pgSz w:w="11906" w:h="16838"/>
      <w:pgMar w:top="851" w:right="1134" w:bottom="1134" w:left="1134" w:header="0" w:footer="567" w:gutter="0"/>
      <w:pgBorders w:offsetFrom="page">
        <w:top w:val="single" w:sz="4" w:space="24" w:color="000000"/>
        <w:left w:val="single" w:sz="4" w:space="24" w:color="000000"/>
        <w:bottom w:val="single" w:sz="4" w:space="24" w:color="000000"/>
        <w:right w:val="single" w:sz="4" w:space="24" w:color="000000"/>
      </w:pgBorders>
      <w:pgNumType w:start="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B3F" w:rsidRDefault="009E0B3F">
      <w:pPr>
        <w:spacing w:before="0" w:after="0"/>
      </w:pPr>
      <w:r>
        <w:separator/>
      </w:r>
    </w:p>
  </w:endnote>
  <w:endnote w:type="continuationSeparator" w:id="0">
    <w:p w:rsidR="009E0B3F" w:rsidRDefault="009E0B3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ＭＳ 明朝">
    <w:panose1 w:val="00000000000000000000"/>
    <w:charset w:val="80"/>
    <w:family w:val="roman"/>
    <w:notTrueType/>
    <w:pitch w:val="default"/>
  </w:font>
  <w:font w:name="MS Gothic;ＭＳ ゴシック">
    <w:altName w:val="Yu Gothic"/>
    <w:panose1 w:val="00000000000000000000"/>
    <w:charset w:val="80"/>
    <w:family w:val="roman"/>
    <w:notTrueType/>
    <w:pitch w:val="default"/>
    <w:sig w:usb0="00000001" w:usb1="08070000" w:usb2="00000010" w:usb3="00000000" w:csb0="00020000" w:csb1="00000000"/>
  </w:font>
  <w:font w:name="Lucida Grande;Arial">
    <w:altName w:val="Segoe U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515" w:rsidRDefault="00FF45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4515" w:rsidRDefault="00FF45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B3F" w:rsidRDefault="009E0B3F">
      <w:pPr>
        <w:spacing w:before="0" w:after="0"/>
      </w:pPr>
      <w:r>
        <w:separator/>
      </w:r>
    </w:p>
  </w:footnote>
  <w:footnote w:type="continuationSeparator" w:id="0">
    <w:p w:rsidR="009E0B3F" w:rsidRDefault="009E0B3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A4DD1"/>
    <w:multiLevelType w:val="multilevel"/>
    <w:tmpl w:val="37BC9A8C"/>
    <w:lvl w:ilvl="0">
      <w:start w:val="1"/>
      <w:numFmt w:val="bullet"/>
      <w:lvlText w:val="o"/>
      <w:lvlJc w:val="left"/>
      <w:pPr>
        <w:tabs>
          <w:tab w:val="num" w:pos="0"/>
        </w:tabs>
        <w:ind w:left="720" w:hanging="360"/>
      </w:pPr>
      <w:rPr>
        <w:rFonts w:ascii="Courier New" w:hAnsi="Courier New" w:cs="Courier New" w:hint="default"/>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E764D2"/>
    <w:multiLevelType w:val="multilevel"/>
    <w:tmpl w:val="4748002A"/>
    <w:lvl w:ilvl="0">
      <w:start w:val="1"/>
      <w:numFmt w:val="upperRoman"/>
      <w:lvlText w:val="%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4A50E3"/>
    <w:multiLevelType w:val="multilevel"/>
    <w:tmpl w:val="B7D4B958"/>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9053E9B"/>
    <w:multiLevelType w:val="multilevel"/>
    <w:tmpl w:val="1F16D6D0"/>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3A35F65"/>
    <w:multiLevelType w:val="multilevel"/>
    <w:tmpl w:val="F43ADB3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7FF2AF6"/>
    <w:multiLevelType w:val="multilevel"/>
    <w:tmpl w:val="98E4FBB6"/>
    <w:lvl w:ilvl="0">
      <w:start w:val="1"/>
      <w:numFmt w:val="bullet"/>
      <w:pStyle w:val="ColorfulList-Accent11"/>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6" w15:restartNumberingAfterBreak="0">
    <w:nsid w:val="7DC71299"/>
    <w:multiLevelType w:val="multilevel"/>
    <w:tmpl w:val="416E758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515"/>
    <w:rsid w:val="003663E7"/>
    <w:rsid w:val="007F605B"/>
    <w:rsid w:val="00975C72"/>
    <w:rsid w:val="009E0B3F"/>
    <w:rsid w:val="00A7197A"/>
    <w:rsid w:val="00B43EB8"/>
    <w:rsid w:val="00C5062E"/>
    <w:rsid w:val="00CE0620"/>
    <w:rsid w:val="00FF4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1C527"/>
  <w15:docId w15:val="{32E1D9ED-D18F-4636-B9D2-A2552AE7C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oto Serif CJK SC" w:hAnsi="Liberation Serif" w:cs="Lohit Devanagari"/>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before="120" w:after="120"/>
    </w:pPr>
    <w:rPr>
      <w:rFonts w:ascii="Arial" w:eastAsia="MS Mincho;ＭＳ 明朝" w:hAnsi="Arial" w:cs="Arial"/>
      <w:szCs w:val="24"/>
      <w:lang w:val="en-US" w:eastAsia="zh-CN"/>
    </w:rPr>
  </w:style>
  <w:style w:type="paragraph" w:styleId="Heading1">
    <w:name w:val="heading 1"/>
    <w:basedOn w:val="Normal"/>
    <w:next w:val="Normal"/>
    <w:uiPriority w:val="9"/>
    <w:qFormat/>
    <w:pPr>
      <w:keepNext/>
      <w:keepLines/>
      <w:numPr>
        <w:numId w:val="1"/>
      </w:numPr>
      <w:spacing w:before="360"/>
      <w:jc w:val="both"/>
      <w:outlineLvl w:val="0"/>
    </w:pPr>
    <w:rPr>
      <w:rFonts w:eastAsia="MS Gothic;ＭＳ ゴシック" w:cs="Times New Roman"/>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Courier New" w:hAnsi="Courier New" w:cs="Courier New"/>
      <w:b w:val="0"/>
      <w:bCs w:val="0"/>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rPr>
      <w:rFonts w:ascii="Symbol" w:hAnsi="Symbol" w:cs="Symbol"/>
      <w:b w:val="0"/>
      <w:bCs w:val="0"/>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Symbol" w:hAnsi="Symbol" w:cs="Symbol"/>
      <w:b w:val="0"/>
      <w:bCs w:val="0"/>
    </w:rPr>
  </w:style>
  <w:style w:type="character" w:customStyle="1" w:styleId="WW8Num3z1">
    <w:name w:val="WW8Num3z1"/>
    <w:qFormat/>
    <w:rPr>
      <w:rFonts w:ascii="Courier New" w:hAnsi="Courier New" w:cs="Courier New"/>
      <w:b w:val="0"/>
      <w:bCs w:val="0"/>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3z4">
    <w:name w:val="WW8Num3z4"/>
    <w:qFormat/>
    <w:rPr>
      <w:rFonts w:ascii="Courier New" w:hAnsi="Courier New" w:cs="Courier New"/>
    </w:rPr>
  </w:style>
  <w:style w:type="character" w:customStyle="1" w:styleId="WW8Num4z0">
    <w:name w:val="WW8Num4z0"/>
    <w:qFormat/>
    <w:rPr>
      <w:rFonts w:ascii="Symbol" w:hAnsi="Symbol" w:cs="Symbol"/>
      <w:b w:val="0"/>
      <w:bCs w:val="0"/>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b w:val="0"/>
      <w:bCs w:val="0"/>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rPr>
      <w:rFonts w:ascii="Symbol" w:hAnsi="Symbol" w:cs="Symbol"/>
      <w:b w:val="0"/>
      <w:bCs w:val="0"/>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1z0">
    <w:name w:val="WW8Num11z0"/>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Wingdings" w:hAnsi="Wingdings" w:cs="Wingdings"/>
    </w:rPr>
  </w:style>
  <w:style w:type="character" w:customStyle="1" w:styleId="WW8Num19z1">
    <w:name w:val="WW8Num19z1"/>
    <w:qFormat/>
    <w:rPr>
      <w:rFonts w:ascii="Courier New" w:hAnsi="Courier New" w:cs="Courier New"/>
    </w:rPr>
  </w:style>
  <w:style w:type="character" w:customStyle="1" w:styleId="WW8Num19z3">
    <w:name w:val="WW8Num19z3"/>
    <w:qFormat/>
    <w:rPr>
      <w:rFonts w:ascii="Symbol" w:hAnsi="Symbol" w:cs="Symbol"/>
    </w:rPr>
  </w:style>
  <w:style w:type="character" w:customStyle="1" w:styleId="WW8Num21z0">
    <w:name w:val="WW8Num21z0"/>
    <w:qFormat/>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2z0">
    <w:name w:val="WW8Num32z0"/>
    <w:qFormat/>
    <w:rPr>
      <w:rFonts w:ascii="Symbol" w:hAnsi="Symbol" w:cs="Symbol"/>
    </w:rPr>
  </w:style>
  <w:style w:type="character" w:customStyle="1" w:styleId="WW8Num32z1">
    <w:name w:val="WW8Num32z1"/>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3z0">
    <w:name w:val="WW8Num33z0"/>
    <w:qFormat/>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3z3">
    <w:name w:val="WW8Num33z3"/>
    <w:qFormat/>
    <w:rPr>
      <w:rFonts w:ascii="Symbol" w:hAnsi="Symbol" w:cs="Symbol"/>
    </w:rPr>
  </w:style>
  <w:style w:type="character" w:customStyle="1" w:styleId="WW8Num34z0">
    <w:name w:val="WW8Num34z0"/>
    <w:qFormat/>
  </w:style>
  <w:style w:type="character" w:customStyle="1" w:styleId="WW8Num35z0">
    <w:name w:val="WW8Num35z0"/>
    <w:qFormat/>
  </w:style>
  <w:style w:type="character" w:customStyle="1" w:styleId="Heading1Char">
    <w:name w:val="Heading 1 Char"/>
    <w:qFormat/>
    <w:rPr>
      <w:rFonts w:ascii="Arial" w:eastAsia="MS Gothic;ＭＳ ゴシック" w:hAnsi="Arial" w:cs="Arial"/>
      <w:b/>
      <w:bCs/>
      <w:sz w:val="28"/>
      <w:szCs w:val="32"/>
      <w:lang w:val="en-US"/>
    </w:rPr>
  </w:style>
  <w:style w:type="character" w:customStyle="1" w:styleId="FooterChar">
    <w:name w:val="Footer Char"/>
    <w:qFormat/>
    <w:rPr>
      <w:rFonts w:ascii="Arial" w:hAnsi="Arial" w:cs="Arial"/>
      <w:sz w:val="20"/>
    </w:rPr>
  </w:style>
  <w:style w:type="character" w:styleId="PageNumber">
    <w:name w:val="page number"/>
    <w:basedOn w:val="DefaultParagraphFont"/>
  </w:style>
  <w:style w:type="character" w:customStyle="1" w:styleId="HeaderChar">
    <w:name w:val="Header Char"/>
    <w:qFormat/>
    <w:rPr>
      <w:rFonts w:ascii="Arial" w:hAnsi="Arial" w:cs="Arial"/>
      <w:sz w:val="20"/>
    </w:rPr>
  </w:style>
  <w:style w:type="character" w:styleId="Hyperlink">
    <w:name w:val="Hyperlink"/>
    <w:rPr>
      <w:rFonts w:ascii="Arial" w:hAnsi="Arial" w:cs="Arial"/>
      <w:color w:val="0092CF"/>
      <w:sz w:val="20"/>
      <w:u w:val="single"/>
    </w:rPr>
  </w:style>
  <w:style w:type="character" w:customStyle="1" w:styleId="Title1Char">
    <w:name w:val="Title 1 Char"/>
    <w:qFormat/>
    <w:rPr>
      <w:rFonts w:ascii="Arial" w:eastAsia="MS Gothic;ＭＳ ゴシック" w:hAnsi="Arial" w:cs="Times New Roman"/>
      <w:b/>
      <w:bCs/>
      <w:color w:val="00788A"/>
      <w:sz w:val="56"/>
      <w:szCs w:val="32"/>
    </w:rPr>
  </w:style>
  <w:style w:type="character" w:customStyle="1" w:styleId="BalloonTextChar">
    <w:name w:val="Balloon Text Char"/>
    <w:qFormat/>
    <w:rPr>
      <w:rFonts w:ascii="Lucida Grande;Arial" w:hAnsi="Lucida Grande;Arial" w:cs="Lucida Grande;Arial"/>
      <w:sz w:val="18"/>
      <w:szCs w:val="18"/>
    </w:rPr>
  </w:style>
  <w:style w:type="character" w:customStyle="1" w:styleId="apple-converted-space">
    <w:name w:val="apple-converted-space"/>
    <w:qFormat/>
  </w:style>
  <w:style w:type="character" w:styleId="FollowedHyperlink">
    <w:name w:val="FollowedHyperlink"/>
    <w:rPr>
      <w:color w:val="954F72"/>
      <w:u w:val="single"/>
    </w:rPr>
  </w:style>
  <w:style w:type="character" w:customStyle="1" w:styleId="NoSpacingChar">
    <w:name w:val="No Spacing Char"/>
    <w:qFormat/>
    <w:rPr>
      <w:rFonts w:ascii="Calibri" w:eastAsia="Times New Roman" w:hAnsi="Calibri" w:cs="Calibri"/>
      <w:sz w:val="22"/>
      <w:szCs w:val="22"/>
      <w:lang w:val="en-US"/>
    </w:rPr>
  </w:style>
  <w:style w:type="paragraph" w:customStyle="1" w:styleId="Heading">
    <w:name w:val="Heading"/>
    <w:basedOn w:val="Normal"/>
    <w:next w:val="BodyText"/>
    <w:qFormat/>
    <w:pPr>
      <w:keepNext/>
      <w:spacing w:before="240"/>
    </w:pPr>
    <w:rPr>
      <w:rFonts w:ascii="Liberation Sans" w:eastAsia="Noto Sans CJK SC" w:hAnsi="Liberation Sans" w:cs="Lohit Devanagari"/>
      <w:sz w:val="28"/>
      <w:szCs w:val="28"/>
    </w:rPr>
  </w:style>
  <w:style w:type="paragraph" w:styleId="BodyText">
    <w:name w:val="Body Text"/>
    <w:basedOn w:val="Normal"/>
    <w:pPr>
      <w:spacing w:before="0" w:after="140" w:line="276" w:lineRule="auto"/>
    </w:pPr>
  </w:style>
  <w:style w:type="paragraph" w:styleId="List">
    <w:name w:val="List"/>
    <w:basedOn w:val="BodyText"/>
    <w:rPr>
      <w:rFonts w:cs="Lohit Devanagari"/>
    </w:rPr>
  </w:style>
  <w:style w:type="paragraph" w:styleId="Caption">
    <w:name w:val="caption"/>
    <w:basedOn w:val="Normal"/>
    <w:qFormat/>
    <w:pPr>
      <w:suppressLineNumbers/>
    </w:pPr>
    <w:rPr>
      <w:rFonts w:cs="Lohit Devanagari"/>
      <w:i/>
      <w:iCs/>
      <w:sz w:val="24"/>
    </w:rPr>
  </w:style>
  <w:style w:type="paragraph" w:customStyle="1" w:styleId="Index">
    <w:name w:val="Index"/>
    <w:basedOn w:val="Normal"/>
    <w:qFormat/>
    <w:pPr>
      <w:suppressLineNumbers/>
    </w:pPr>
    <w:rPr>
      <w:rFonts w:cs="Lohit Devanagari"/>
    </w:rPr>
  </w:style>
  <w:style w:type="paragraph" w:customStyle="1" w:styleId="ColorfulList-Accent11">
    <w:name w:val="Colorful List - Accent 11"/>
    <w:basedOn w:val="Normal"/>
    <w:qFormat/>
    <w:pPr>
      <w:numPr>
        <w:numId w:val="6"/>
      </w:numPr>
      <w:ind w:left="567" w:hanging="283"/>
    </w:pPr>
    <w:rPr>
      <w:rFonts w:eastAsia="Times New Roman" w:cs="Times New Roman"/>
      <w:szCs w:val="20"/>
      <w:lang w:val="en-GB"/>
    </w:rPr>
  </w:style>
  <w:style w:type="paragraph" w:styleId="TOC1">
    <w:name w:val="toc 1"/>
    <w:basedOn w:val="Normal"/>
    <w:next w:val="Normal"/>
    <w:rPr>
      <w:sz w:val="22"/>
    </w:rPr>
  </w:style>
  <w:style w:type="paragraph" w:styleId="TOC2">
    <w:name w:val="toc 2"/>
    <w:basedOn w:val="Normal"/>
    <w:next w:val="Normal"/>
    <w:pPr>
      <w:ind w:left="240"/>
    </w:pPr>
    <w:rPr>
      <w:b/>
      <w:sz w:val="22"/>
      <w:szCs w:val="22"/>
    </w:rPr>
  </w:style>
  <w:style w:type="paragraph" w:styleId="TOC3">
    <w:name w:val="toc 3"/>
    <w:basedOn w:val="Normal"/>
    <w:next w:val="Normal"/>
    <w:pPr>
      <w:ind w:left="480"/>
    </w:pPr>
    <w:rPr>
      <w:sz w:val="22"/>
      <w:szCs w:val="22"/>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Normal"/>
    <w:pPr>
      <w:spacing w:before="0" w:after="0"/>
    </w:pPr>
  </w:style>
  <w:style w:type="paragraph" w:styleId="Header">
    <w:name w:val="header"/>
    <w:basedOn w:val="Normal"/>
    <w:pPr>
      <w:spacing w:before="0" w:after="0"/>
    </w:pPr>
  </w:style>
  <w:style w:type="paragraph" w:styleId="TOC4">
    <w:name w:val="toc 4"/>
    <w:basedOn w:val="Normal"/>
    <w:next w:val="Normal"/>
    <w:pPr>
      <w:ind w:left="720"/>
    </w:pPr>
  </w:style>
  <w:style w:type="paragraph" w:styleId="TOC5">
    <w:name w:val="toc 5"/>
    <w:basedOn w:val="Normal"/>
    <w:next w:val="Normal"/>
    <w:pPr>
      <w:ind w:left="960"/>
    </w:pPr>
  </w:style>
  <w:style w:type="paragraph" w:styleId="TOC6">
    <w:name w:val="toc 6"/>
    <w:basedOn w:val="Normal"/>
    <w:next w:val="Normal"/>
    <w:pPr>
      <w:ind w:left="1200"/>
    </w:pPr>
  </w:style>
  <w:style w:type="paragraph" w:styleId="TOC7">
    <w:name w:val="toc 7"/>
    <w:basedOn w:val="Normal"/>
    <w:next w:val="Normal"/>
    <w:pPr>
      <w:ind w:left="1440"/>
    </w:pPr>
  </w:style>
  <w:style w:type="paragraph" w:styleId="TOC8">
    <w:name w:val="toc 8"/>
    <w:basedOn w:val="Normal"/>
    <w:next w:val="Normal"/>
    <w:pPr>
      <w:ind w:left="1680"/>
    </w:pPr>
  </w:style>
  <w:style w:type="paragraph" w:styleId="TOC9">
    <w:name w:val="toc 9"/>
    <w:basedOn w:val="Normal"/>
    <w:next w:val="Normal"/>
    <w:pPr>
      <w:ind w:left="1920"/>
    </w:pPr>
  </w:style>
  <w:style w:type="paragraph" w:customStyle="1" w:styleId="Caption1">
    <w:name w:val="Caption 1"/>
    <w:basedOn w:val="Normal"/>
    <w:qFormat/>
    <w:rPr>
      <w:i/>
      <w:color w:val="F15F22"/>
    </w:rPr>
  </w:style>
  <w:style w:type="paragraph" w:customStyle="1" w:styleId="Title1">
    <w:name w:val="Title 1"/>
    <w:basedOn w:val="Heading1"/>
    <w:qFormat/>
    <w:pPr>
      <w:numPr>
        <w:numId w:val="0"/>
      </w:numPr>
      <w:outlineLvl w:val="9"/>
    </w:pPr>
    <w:rPr>
      <w:sz w:val="56"/>
    </w:rPr>
  </w:style>
  <w:style w:type="paragraph" w:styleId="BalloonText">
    <w:name w:val="Balloon Text"/>
    <w:basedOn w:val="Normal"/>
    <w:qFormat/>
    <w:pPr>
      <w:spacing w:before="0" w:after="0"/>
    </w:pPr>
    <w:rPr>
      <w:rFonts w:ascii="Lucida Grande;Arial" w:hAnsi="Lucida Grande;Arial" w:cs="Lucida Grande;Arial"/>
      <w:sz w:val="18"/>
      <w:szCs w:val="18"/>
    </w:rPr>
  </w:style>
  <w:style w:type="paragraph" w:styleId="NoSpacing">
    <w:name w:val="No Spacing"/>
    <w:qFormat/>
    <w:pPr>
      <w:suppressAutoHyphens/>
    </w:pPr>
    <w:rPr>
      <w:rFonts w:ascii="Calibri" w:eastAsia="Times New Roman" w:hAnsi="Calibri" w:cs="Calibri"/>
      <w:sz w:val="22"/>
      <w:szCs w:val="22"/>
      <w:lang w:val="en-US" w:eastAsia="zh-CN"/>
    </w:rPr>
  </w:style>
  <w:style w:type="paragraph" w:styleId="BlockText">
    <w:name w:val="Block Text"/>
    <w:basedOn w:val="Normal"/>
    <w:qFormat/>
    <w:pPr>
      <w:widowControl w:val="0"/>
      <w:tabs>
        <w:tab w:val="left" w:pos="-2160"/>
      </w:tabs>
      <w:snapToGrid w:val="0"/>
      <w:spacing w:before="0" w:after="0"/>
      <w:ind w:left="720" w:right="26" w:hanging="720"/>
      <w:jc w:val="both"/>
    </w:pPr>
    <w:rPr>
      <w:rFonts w:eastAsia="Times New Roman"/>
      <w:sz w:val="22"/>
      <w:szCs w:val="20"/>
      <w:lang w:val="en-GB"/>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6938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arging-for-school-activiti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uckinghamshire.gov.uk/schools-libraries-and-parks/school-admissions-and-appeals/free-school-mea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free-school-meals-guidance-for-schools-and-local-authorities/free-school-meals-guidance-for-local-authorities-local-authority-maintained-schools-academies-and-free-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si/2007/2239" TargetMode="External"/><Relationship Id="rId4" Type="http://schemas.openxmlformats.org/officeDocument/2006/relationships/webSettings" Target="webSettings.xml"/><Relationship Id="rId9" Type="http://schemas.openxmlformats.org/officeDocument/2006/relationships/hyperlink" Target="https://www.legislation.gov.uk/ukpga/1996/56/part/VI/chapter/III"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2064</Words>
  <Characters>11769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Hannah Jones</cp:lastModifiedBy>
  <cp:revision>7</cp:revision>
  <cp:lastPrinted>2021-03-15T12:02:00Z</cp:lastPrinted>
  <dcterms:created xsi:type="dcterms:W3CDTF">2026-10-06T05:37:00Z</dcterms:created>
  <dcterms:modified xsi:type="dcterms:W3CDTF">2026-10-06T05:43:00Z</dcterms:modified>
  <dc:language>en-US</dc:language>
</cp:coreProperties>
</file>